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915"/>
        <w:gridCol w:w="3895"/>
        <w:gridCol w:w="3766"/>
      </w:tblGrid>
      <w:tr w:rsidR="004E284F" w14:paraId="55D99C4E" w14:textId="77777777" w:rsidTr="00DD5FD6">
        <w:trPr>
          <w:trHeight w:val="1790"/>
        </w:trPr>
        <w:tc>
          <w:tcPr>
            <w:tcW w:w="1915" w:type="dxa"/>
            <w:shd w:val="clear" w:color="auto" w:fill="FFFFFF"/>
          </w:tcPr>
          <w:p w14:paraId="55D99C40" w14:textId="77777777" w:rsidR="004E284F" w:rsidRDefault="00374C34" w:rsidP="00DD5FD6">
            <w:pPr>
              <w:jc w:val="center"/>
            </w:pPr>
            <w:bookmarkStart w:id="0" w:name="logo"/>
            <w:r>
              <w:rPr>
                <w:noProof/>
                <w:lang w:val="en-CA" w:eastAsia="zh-CN"/>
              </w:rPr>
              <w:drawing>
                <wp:inline distT="0" distB="0" distL="0" distR="0" wp14:anchorId="55D99D05" wp14:editId="55D99D06">
                  <wp:extent cx="1090295" cy="879475"/>
                  <wp:effectExtent l="0" t="0" r="0" b="0"/>
                  <wp:docPr id="1" name="Picture 1" descr="C:\Program Files\Default Company Name\ICAOMainMenuSetup\Icons\icao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Default Company Name\ICAOMainMenuSetup\Icons\icaologo.jpg"/>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090295" cy="879475"/>
                          </a:xfrm>
                          <a:prstGeom prst="rect">
                            <a:avLst/>
                          </a:prstGeom>
                          <a:noFill/>
                          <a:ln>
                            <a:noFill/>
                          </a:ln>
                        </pic:spPr>
                      </pic:pic>
                    </a:graphicData>
                  </a:graphic>
                </wp:inline>
              </w:drawing>
            </w:r>
            <w:bookmarkEnd w:id="0"/>
          </w:p>
        </w:tc>
        <w:tc>
          <w:tcPr>
            <w:tcW w:w="3895" w:type="dxa"/>
            <w:shd w:val="clear" w:color="auto" w:fill="FFFFFF"/>
            <w:tcMar>
              <w:right w:w="0" w:type="dxa"/>
            </w:tcMar>
          </w:tcPr>
          <w:p w14:paraId="55D99C41" w14:textId="77777777" w:rsidR="007F40F0" w:rsidRPr="00DD5FD6" w:rsidRDefault="00374C34" w:rsidP="00DD5FD6">
            <w:pPr>
              <w:rPr>
                <w:rFonts w:ascii="Arial" w:hAnsi="Arial" w:cs="Arial"/>
                <w:szCs w:val="22"/>
              </w:rPr>
            </w:pPr>
            <w:r>
              <w:rPr>
                <w:rFonts w:ascii="Arial" w:hAnsi="Arial" w:cs="Arial"/>
                <w:noProof/>
                <w:szCs w:val="22"/>
                <w:lang w:val="en-CA" w:eastAsia="zh-CN"/>
              </w:rPr>
              <mc:AlternateContent>
                <mc:Choice Requires="wps">
                  <w:drawing>
                    <wp:anchor distT="0" distB="0" distL="114300" distR="114300" simplePos="0" relativeHeight="251657728" behindDoc="0" locked="0" layoutInCell="1" allowOverlap="1" wp14:anchorId="55D99D07" wp14:editId="55D99D08">
                      <wp:simplePos x="0" y="0"/>
                      <wp:positionH relativeFrom="column">
                        <wp:posOffset>12700</wp:posOffset>
                      </wp:positionH>
                      <wp:positionV relativeFrom="paragraph">
                        <wp:posOffset>342900</wp:posOffset>
                      </wp:positionV>
                      <wp:extent cx="2400300" cy="0"/>
                      <wp:effectExtent l="12700" t="9525" r="6350" b="952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6kJ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"/>
                  </w:pict>
                </mc:Fallback>
              </mc:AlternateContent>
            </w:r>
          </w:p>
          <w:p w14:paraId="55D99C42" w14:textId="77777777" w:rsidR="007F40F0" w:rsidRPr="00DD5FD6" w:rsidRDefault="007F40F0" w:rsidP="00DD5FD6">
            <w:pPr>
              <w:rPr>
                <w:rFonts w:ascii="Arial" w:hAnsi="Arial" w:cs="Arial"/>
                <w:szCs w:val="22"/>
              </w:rPr>
            </w:pPr>
            <w:r w:rsidRPr="00DD5FD6">
              <w:rPr>
                <w:rFonts w:ascii="Arial" w:hAnsi="Arial" w:cs="Arial"/>
                <w:szCs w:val="22"/>
              </w:rPr>
              <w:t>International Civil Aviation Organization</w:t>
            </w:r>
          </w:p>
          <w:p w14:paraId="55D99C43" w14:textId="77777777" w:rsidR="007F40F0" w:rsidRPr="00DD5FD6" w:rsidRDefault="007F40F0" w:rsidP="00DD5FD6">
            <w:pPr>
              <w:rPr>
                <w:rFonts w:ascii="Arial" w:hAnsi="Arial" w:cs="Arial"/>
                <w:szCs w:val="22"/>
              </w:rPr>
            </w:pPr>
          </w:p>
          <w:p w14:paraId="55D99C44" w14:textId="77777777" w:rsidR="004E284F" w:rsidRPr="00DD5FD6" w:rsidRDefault="007F40F0" w:rsidP="00DD5FD6">
            <w:pPr>
              <w:rPr>
                <w:rFonts w:ascii="Arial" w:hAnsi="Arial" w:cs="Arial"/>
                <w:b/>
                <w:sz w:val="24"/>
                <w:szCs w:val="22"/>
              </w:rPr>
            </w:pPr>
            <w:r w:rsidRPr="00DD5FD6">
              <w:rPr>
                <w:rFonts w:ascii="Arial" w:hAnsi="Arial" w:cs="Arial"/>
                <w:b/>
                <w:sz w:val="24"/>
                <w:szCs w:val="22"/>
              </w:rPr>
              <w:t>DRAFT MINUTES</w:t>
            </w:r>
          </w:p>
        </w:tc>
        <w:tc>
          <w:tcPr>
            <w:tcW w:w="3766" w:type="dxa"/>
            <w:shd w:val="clear" w:color="auto" w:fill="FFFFFF"/>
          </w:tcPr>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964"/>
              <w:gridCol w:w="222"/>
            </w:tblGrid>
            <w:tr w:rsidR="004E284F" w14:paraId="55D99C4C" w14:textId="77777777" w:rsidTr="00DD5FD6">
              <w:trPr>
                <w:jc w:val="right"/>
              </w:trPr>
              <w:tc>
                <w:tcPr>
                  <w:tcW w:w="0" w:type="auto"/>
                </w:tcPr>
                <w:tbl>
                  <w:tblPr>
                    <w:tblW w:w="173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738"/>
                  </w:tblGrid>
                  <w:tr w:rsidR="00106CFA" w:rsidRPr="00DD5FD6" w14:paraId="55D99C47" w14:textId="77777777" w:rsidTr="00A05556">
                    <w:tc>
                      <w:tcPr>
                        <w:tcW w:w="1738" w:type="dxa"/>
                        <w:tcBorders>
                          <w:top w:val="single" w:sz="4" w:space="0" w:color="FFFFFF"/>
                          <w:left w:val="single" w:sz="4" w:space="0" w:color="FFFFFF"/>
                          <w:bottom w:val="single" w:sz="4" w:space="0" w:color="FFFFFF"/>
                          <w:right w:val="single" w:sz="4" w:space="0" w:color="FFFFFF"/>
                        </w:tcBorders>
                      </w:tcPr>
                      <w:p w14:paraId="55D99C45" w14:textId="77777777" w:rsidR="00106CFA" w:rsidRPr="00DD5FD6" w:rsidRDefault="00FD5C13" w:rsidP="00844096">
                        <w:pPr>
                          <w:framePr w:hSpace="180" w:wrap="around" w:vAnchor="text" w:hAnchor="text" w:y="1"/>
                          <w:suppressOverlap/>
                          <w:rPr>
                            <w:szCs w:val="22"/>
                          </w:rPr>
                        </w:pPr>
                        <w:r w:rsidRPr="00DD5FD6">
                          <w:rPr>
                            <w:szCs w:val="22"/>
                          </w:rPr>
                          <w:t>DRAFT</w:t>
                        </w:r>
                      </w:p>
                      <w:p w14:paraId="55D99C46" w14:textId="77777777" w:rsidR="00106CFA" w:rsidRDefault="00FD5C13" w:rsidP="00844096">
                        <w:pPr>
                          <w:framePr w:hSpace="180" w:wrap="around" w:vAnchor="text" w:hAnchor="text" w:y="1"/>
                          <w:suppressOverlap/>
                        </w:pPr>
                        <w:bookmarkStart w:id="1" w:name="addendum_corrigendum_appendix"/>
                        <w:bookmarkStart w:id="2" w:name="revision_date"/>
                        <w:bookmarkStart w:id="3" w:name="restricted"/>
                        <w:bookmarkStart w:id="4" w:name="document_no"/>
                        <w:bookmarkEnd w:id="1"/>
                        <w:bookmarkEnd w:id="2"/>
                        <w:bookmarkEnd w:id="3"/>
                        <w:r w:rsidRPr="00DD5FD6">
                          <w:rPr>
                            <w:szCs w:val="22"/>
                          </w:rPr>
                          <w:t xml:space="preserve">AN Min. </w:t>
                        </w:r>
                        <w:bookmarkEnd w:id="4"/>
                        <w:r w:rsidR="00665066">
                          <w:rPr>
                            <w:szCs w:val="22"/>
                          </w:rPr>
                          <w:t>1</w:t>
                        </w:r>
                        <w:r w:rsidR="00680FBB">
                          <w:rPr>
                            <w:szCs w:val="22"/>
                          </w:rPr>
                          <w:t>9</w:t>
                        </w:r>
                        <w:r w:rsidR="007D3642">
                          <w:rPr>
                            <w:szCs w:val="22"/>
                          </w:rPr>
                          <w:t>1</w:t>
                        </w:r>
                        <w:r w:rsidR="00C87B44" w:rsidRPr="00DD5FD6">
                          <w:rPr>
                            <w:szCs w:val="22"/>
                          </w:rPr>
                          <w:t>-</w:t>
                        </w:r>
                        <w:r w:rsidR="00374C34">
                          <w:rPr>
                            <w:szCs w:val="22"/>
                          </w:rPr>
                          <w:t>3</w:t>
                        </w:r>
                      </w:p>
                    </w:tc>
                  </w:tr>
                  <w:tr w:rsidR="00106CFA" w:rsidRPr="00DD5FD6" w14:paraId="55D99C49" w14:textId="77777777" w:rsidTr="00A05556">
                    <w:tc>
                      <w:tcPr>
                        <w:tcW w:w="1738" w:type="dxa"/>
                        <w:tcBorders>
                          <w:top w:val="single" w:sz="4" w:space="0" w:color="FFFFFF"/>
                          <w:left w:val="single" w:sz="4" w:space="0" w:color="FFFFFF"/>
                          <w:bottom w:val="single" w:sz="4" w:space="0" w:color="FFFFFF"/>
                          <w:right w:val="single" w:sz="4" w:space="0" w:color="FFFFFF"/>
                        </w:tcBorders>
                      </w:tcPr>
                      <w:p w14:paraId="55D99C48" w14:textId="77777777" w:rsidR="00106CFA" w:rsidRPr="00DD5FD6" w:rsidRDefault="00A05556" w:rsidP="00844096">
                        <w:pPr>
                          <w:framePr w:hSpace="180" w:wrap="around" w:vAnchor="text" w:hAnchor="text" w:y="1"/>
                          <w:suppressOverlap/>
                          <w:rPr>
                            <w:szCs w:val="22"/>
                          </w:rPr>
                        </w:pPr>
                        <w:bookmarkStart w:id="5" w:name="language"/>
                        <w:bookmarkEnd w:id="5"/>
                        <w:r>
                          <w:rPr>
                            <w:sz w:val="18"/>
                            <w:szCs w:val="18"/>
                          </w:rPr>
                          <w:t>3/10</w:t>
                        </w:r>
                        <w:r w:rsidR="00FF6D88" w:rsidRPr="00DD5FD6">
                          <w:rPr>
                            <w:sz w:val="18"/>
                            <w:szCs w:val="18"/>
                          </w:rPr>
                          <w:t>/</w:t>
                        </w:r>
                        <w:r w:rsidR="007445D7">
                          <w:rPr>
                            <w:sz w:val="18"/>
                            <w:szCs w:val="18"/>
                          </w:rPr>
                          <w:t>1</w:t>
                        </w:r>
                        <w:r w:rsidR="00665066">
                          <w:rPr>
                            <w:sz w:val="18"/>
                            <w:szCs w:val="18"/>
                          </w:rPr>
                          <w:t>2</w:t>
                        </w:r>
                      </w:p>
                    </w:tc>
                  </w:tr>
                </w:tbl>
                <w:p w14:paraId="55D99C4A" w14:textId="77777777" w:rsidR="009F2803" w:rsidRPr="00F510B6" w:rsidRDefault="009F2803" w:rsidP="00844096">
                  <w:pPr>
                    <w:pStyle w:val="SmallFont"/>
                    <w:framePr w:hSpace="180" w:wrap="around" w:vAnchor="text" w:hAnchor="text" w:y="1"/>
                    <w:ind w:left="0"/>
                    <w:suppressOverlap/>
                  </w:pPr>
                </w:p>
              </w:tc>
              <w:tc>
                <w:tcPr>
                  <w:tcW w:w="0" w:type="auto"/>
                </w:tcPr>
                <w:p w14:paraId="55D99C4B" w14:textId="77777777" w:rsidR="004E284F" w:rsidRDefault="004E284F" w:rsidP="00844096">
                  <w:pPr>
                    <w:framePr w:hSpace="180" w:wrap="around" w:vAnchor="text" w:hAnchor="text" w:y="1"/>
                    <w:suppressOverlap/>
                  </w:pPr>
                </w:p>
              </w:tc>
            </w:tr>
          </w:tbl>
          <w:p w14:paraId="55D99C4D" w14:textId="77777777" w:rsidR="004E284F" w:rsidRPr="00DD5FD6" w:rsidRDefault="004E284F" w:rsidP="00DD5FD6">
            <w:pPr>
              <w:tabs>
                <w:tab w:val="left" w:pos="720"/>
                <w:tab w:val="left" w:pos="1440"/>
                <w:tab w:val="left" w:pos="1800"/>
                <w:tab w:val="left" w:pos="2160"/>
                <w:tab w:val="left" w:pos="2520"/>
                <w:tab w:val="left" w:pos="2880"/>
              </w:tabs>
              <w:ind w:left="4320"/>
              <w:rPr>
                <w:b/>
                <w:sz w:val="18"/>
                <w:szCs w:val="18"/>
              </w:rPr>
            </w:pPr>
          </w:p>
        </w:tc>
      </w:tr>
    </w:tbl>
    <w:p w14:paraId="55D99C4F" w14:textId="77777777" w:rsidR="006F778C" w:rsidRPr="0061417B" w:rsidRDefault="008836B8" w:rsidP="007F40F0">
      <w:pPr>
        <w:jc w:val="center"/>
        <w:rPr>
          <w:b/>
        </w:rPr>
      </w:pPr>
      <w:bookmarkStart w:id="6" w:name="working_body_name"/>
      <w:r>
        <w:rPr>
          <w:noProof/>
          <w:lang w:val="en-CA" w:eastAsia="zh-CN"/>
        </w:rPr>
        <mc:AlternateContent>
          <mc:Choice Requires="wps">
            <w:drawing>
              <wp:anchor distT="0" distB="0" distL="114300" distR="114300" simplePos="0" relativeHeight="251659776" behindDoc="0" locked="0" layoutInCell="1" allowOverlap="1" wp14:anchorId="55D99D09" wp14:editId="55D99D0A">
                <wp:simplePos x="0" y="0"/>
                <wp:positionH relativeFrom="column">
                  <wp:posOffset>-6106</wp:posOffset>
                </wp:positionH>
                <wp:positionV relativeFrom="paragraph">
                  <wp:posOffset>-398780</wp:posOffset>
                </wp:positionV>
                <wp:extent cx="5937250" cy="339725"/>
                <wp:effectExtent l="0" t="0" r="25400" b="222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339725"/>
                        </a:xfrm>
                        <a:prstGeom prst="rect">
                          <a:avLst/>
                        </a:prstGeom>
                        <a:solidFill>
                          <a:srgbClr val="FFFFFF"/>
                        </a:solidFill>
                        <a:ln w="9525">
                          <a:solidFill>
                            <a:srgbClr val="000000"/>
                          </a:solidFill>
                          <a:miter lim="800000"/>
                          <a:headEnd/>
                          <a:tailEnd/>
                        </a:ln>
                      </wps:spPr>
                      <wps:txbx>
                        <w:txbxContent>
                          <w:p w14:paraId="55D99D18" w14:textId="77777777" w:rsidR="008836B8" w:rsidRPr="009F407C" w:rsidRDefault="008836B8" w:rsidP="008836B8">
                            <w:pPr>
                              <w:jc w:val="center"/>
                            </w:pPr>
                            <w:r>
                              <w:t>THESE ARE DRAFT MINUTES AND MAY NOT YET BE APPROVED BY THE ANC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5pt;margin-top:-31.4pt;width:467.5pt;height:26.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">
                <v:textbox>
                  <w:txbxContent>
                    <w:p w14:paraId="55D99D18" w14:textId="77777777" w:rsidR="008836B8" w:rsidRPr="009F407C" w:rsidRDefault="008836B8" w:rsidP="008836B8">
                      <w:pPr>
                        <w:jc w:val="center"/>
                      </w:pPr>
                      <w:r>
                        <w:t>THESE ARE DRAFT MINUTES AND MAY NOT YET BE APPROVED BY THE ANC</w:t>
                      </w:r>
                    </w:p>
                  </w:txbxContent>
                </v:textbox>
              </v:shape>
            </w:pict>
          </mc:Fallback>
        </mc:AlternateContent>
      </w:r>
      <w:r w:rsidR="007F40F0">
        <w:rPr>
          <w:b/>
          <w:sz w:val="26"/>
          <w:szCs w:val="26"/>
        </w:rPr>
        <w:t>AIR NAVIGATION COMMISSION</w:t>
      </w:r>
      <w:bookmarkStart w:id="7" w:name="plenary"/>
      <w:bookmarkEnd w:id="6"/>
      <w:bookmarkEnd w:id="7"/>
    </w:p>
    <w:p w14:paraId="55D99C50" w14:textId="77777777" w:rsidR="004E284F" w:rsidRPr="00156F59" w:rsidRDefault="00665066" w:rsidP="007D3642">
      <w:pPr>
        <w:spacing w:before="240"/>
        <w:jc w:val="center"/>
      </w:pPr>
      <w:r>
        <w:rPr>
          <w:b/>
        </w:rPr>
        <w:t>1</w:t>
      </w:r>
      <w:r w:rsidR="00680FBB">
        <w:rPr>
          <w:b/>
        </w:rPr>
        <w:t>9</w:t>
      </w:r>
      <w:r w:rsidR="007D3642">
        <w:rPr>
          <w:b/>
        </w:rPr>
        <w:t>1ST</w:t>
      </w:r>
      <w:r w:rsidR="000855EA">
        <w:rPr>
          <w:b/>
        </w:rPr>
        <w:t xml:space="preserve"> SESSION</w:t>
      </w:r>
    </w:p>
    <w:p w14:paraId="55D99C51" w14:textId="77777777" w:rsidR="004E284F" w:rsidRDefault="004E284F" w:rsidP="000855EA">
      <w:bookmarkStart w:id="8" w:name="city_from_to"/>
      <w:bookmarkEnd w:id="8"/>
    </w:p>
    <w:p w14:paraId="55D99C52" w14:textId="77777777" w:rsidR="004E284F" w:rsidRPr="00723DD7" w:rsidRDefault="007F40F0" w:rsidP="00374C34">
      <w:pPr>
        <w:jc w:val="center"/>
        <w:rPr>
          <w:b/>
          <w:bCs/>
          <w:szCs w:val="22"/>
        </w:rPr>
      </w:pPr>
      <w:bookmarkStart w:id="9" w:name="meeting_number"/>
      <w:r>
        <w:rPr>
          <w:b/>
          <w:bCs/>
          <w:szCs w:val="22"/>
        </w:rPr>
        <w:t xml:space="preserve">Minutes of the </w:t>
      </w:r>
      <w:r w:rsidR="00374C34">
        <w:rPr>
          <w:b/>
          <w:bCs/>
          <w:szCs w:val="22"/>
        </w:rPr>
        <w:t>Third</w:t>
      </w:r>
      <w:r w:rsidR="009110FC">
        <w:rPr>
          <w:b/>
          <w:bCs/>
          <w:szCs w:val="22"/>
        </w:rPr>
        <w:t xml:space="preserve"> M</w:t>
      </w:r>
      <w:r>
        <w:rPr>
          <w:b/>
          <w:bCs/>
          <w:szCs w:val="22"/>
        </w:rPr>
        <w:t>eeting</w:t>
      </w:r>
      <w:bookmarkEnd w:id="9"/>
    </w:p>
    <w:p w14:paraId="55D99C53" w14:textId="77777777" w:rsidR="004E284F" w:rsidRPr="003262D4" w:rsidRDefault="004E284F" w:rsidP="001A2B4A">
      <w:pPr>
        <w:spacing w:before="120"/>
        <w:jc w:val="center"/>
        <w:rPr>
          <w:rStyle w:val="DateYYYY"/>
          <w:szCs w:val="22"/>
        </w:rPr>
      </w:pPr>
      <w:r w:rsidRPr="00723DD7">
        <w:rPr>
          <w:b/>
          <w:bCs/>
          <w:szCs w:val="22"/>
        </w:rPr>
        <w:t xml:space="preserve"> </w:t>
      </w:r>
      <w:bookmarkStart w:id="10" w:name="from_to_date"/>
      <w:r w:rsidR="007F40F0">
        <w:rPr>
          <w:bCs/>
          <w:szCs w:val="22"/>
        </w:rPr>
        <w:t>(</w:t>
      </w:r>
      <w:r w:rsidR="000855EA">
        <w:rPr>
          <w:b/>
          <w:szCs w:val="22"/>
        </w:rPr>
        <w:t xml:space="preserve">ANC Chamber, </w:t>
      </w:r>
      <w:r w:rsidR="001A2B4A">
        <w:rPr>
          <w:b/>
          <w:szCs w:val="22"/>
        </w:rPr>
        <w:t>Thursday, 27 September</w:t>
      </w:r>
      <w:r w:rsidR="00EC129C">
        <w:rPr>
          <w:b/>
          <w:szCs w:val="22"/>
        </w:rPr>
        <w:t xml:space="preserve"> </w:t>
      </w:r>
      <w:r w:rsidR="00FF6D88">
        <w:rPr>
          <w:b/>
          <w:szCs w:val="22"/>
        </w:rPr>
        <w:t>20</w:t>
      </w:r>
      <w:r w:rsidR="00C967B5">
        <w:rPr>
          <w:b/>
          <w:szCs w:val="22"/>
        </w:rPr>
        <w:t>1</w:t>
      </w:r>
      <w:r w:rsidR="00665066">
        <w:rPr>
          <w:b/>
          <w:szCs w:val="22"/>
        </w:rPr>
        <w:t>2</w:t>
      </w:r>
      <w:r w:rsidR="00FD5C13">
        <w:rPr>
          <w:b/>
          <w:szCs w:val="22"/>
        </w:rPr>
        <w:t>,</w:t>
      </w:r>
      <w:r w:rsidR="000855EA">
        <w:rPr>
          <w:b/>
          <w:szCs w:val="22"/>
        </w:rPr>
        <w:t xml:space="preserve"> at </w:t>
      </w:r>
      <w:r w:rsidR="00FD5C13">
        <w:rPr>
          <w:b/>
          <w:szCs w:val="22"/>
        </w:rPr>
        <w:t>1</w:t>
      </w:r>
      <w:r w:rsidR="000855EA">
        <w:rPr>
          <w:b/>
          <w:szCs w:val="22"/>
        </w:rPr>
        <w:t>000 hours</w:t>
      </w:r>
      <w:r w:rsidR="007F40F0">
        <w:rPr>
          <w:bCs/>
          <w:szCs w:val="22"/>
        </w:rPr>
        <w:t>)</w:t>
      </w:r>
      <w:bookmarkEnd w:id="10"/>
    </w:p>
    <w:p w14:paraId="55D99C54" w14:textId="77777777" w:rsidR="004E284F" w:rsidRPr="003262D4" w:rsidRDefault="004E284F" w:rsidP="00FD5C13">
      <w:pPr>
        <w:jc w:val="both"/>
        <w:rPr>
          <w:rStyle w:val="DateYYYY"/>
          <w:szCs w:val="22"/>
        </w:rPr>
      </w:pPr>
    </w:p>
    <w:tbl>
      <w:tblPr>
        <w:tblW w:w="10015" w:type="dxa"/>
        <w:tblCellMar>
          <w:left w:w="0" w:type="dxa"/>
          <w:right w:w="115" w:type="dxa"/>
        </w:tblCellMar>
        <w:tblLook w:val="01E0" w:firstRow="1" w:lastRow="1" w:firstColumn="1" w:lastColumn="1" w:noHBand="0" w:noVBand="0"/>
      </w:tblPr>
      <w:tblGrid>
        <w:gridCol w:w="4788"/>
        <w:gridCol w:w="5227"/>
      </w:tblGrid>
      <w:tr w:rsidR="00FD5C13" w:rsidRPr="00DD5FD6" w14:paraId="55D99C92" w14:textId="77777777" w:rsidTr="00DD5FD6">
        <w:tc>
          <w:tcPr>
            <w:tcW w:w="4788" w:type="dxa"/>
          </w:tcPr>
          <w:p w14:paraId="55D99C55" w14:textId="77777777" w:rsidR="00FD5C13" w:rsidRPr="00DD5FD6" w:rsidRDefault="003262D4" w:rsidP="00DD5FD6">
            <w:pPr>
              <w:tabs>
                <w:tab w:val="left" w:pos="2520"/>
                <w:tab w:val="left" w:pos="2700"/>
              </w:tabs>
              <w:jc w:val="both"/>
              <w:rPr>
                <w:rStyle w:val="DateYYYY"/>
                <w:sz w:val="21"/>
                <w:szCs w:val="21"/>
              </w:rPr>
            </w:pPr>
            <w:r w:rsidRPr="00DD5FD6">
              <w:rPr>
                <w:rStyle w:val="DateYYYY"/>
                <w:b/>
                <w:bCs/>
                <w:sz w:val="21"/>
                <w:szCs w:val="21"/>
              </w:rPr>
              <w:t>PRESIDENT:</w:t>
            </w:r>
            <w:r w:rsidRPr="00DD5FD6">
              <w:rPr>
                <w:rStyle w:val="DateYYYY"/>
                <w:sz w:val="21"/>
                <w:szCs w:val="21"/>
              </w:rPr>
              <w:t xml:space="preserve">  </w:t>
            </w:r>
            <w:r w:rsidR="00FB4F69">
              <w:rPr>
                <w:rStyle w:val="DateYYYY"/>
                <w:sz w:val="21"/>
                <w:szCs w:val="21"/>
              </w:rPr>
              <w:t xml:space="preserve">Mr. </w:t>
            </w:r>
            <w:r w:rsidR="00665066">
              <w:rPr>
                <w:rStyle w:val="DateYYYY"/>
                <w:sz w:val="21"/>
                <w:szCs w:val="21"/>
              </w:rPr>
              <w:t>C. Schleifer-</w:t>
            </w:r>
            <w:proofErr w:type="spellStart"/>
            <w:r w:rsidR="00665066">
              <w:rPr>
                <w:rStyle w:val="DateYYYY"/>
                <w:sz w:val="21"/>
                <w:szCs w:val="21"/>
              </w:rPr>
              <w:t>Heingärtner</w:t>
            </w:r>
            <w:proofErr w:type="spellEnd"/>
            <w:r w:rsidR="00665066">
              <w:rPr>
                <w:rStyle w:val="DateYYYY"/>
                <w:sz w:val="21"/>
                <w:szCs w:val="21"/>
              </w:rPr>
              <w:t xml:space="preserve"> </w:t>
            </w:r>
          </w:p>
          <w:p w14:paraId="55D99C56" w14:textId="77777777" w:rsidR="00C571EE" w:rsidRPr="00DD5FD6" w:rsidRDefault="00C571EE" w:rsidP="00DD5FD6">
            <w:pPr>
              <w:tabs>
                <w:tab w:val="left" w:pos="2520"/>
                <w:tab w:val="left" w:pos="2700"/>
              </w:tabs>
              <w:jc w:val="both"/>
              <w:rPr>
                <w:rStyle w:val="DateYYYY"/>
                <w:sz w:val="21"/>
                <w:szCs w:val="21"/>
              </w:rPr>
            </w:pPr>
          </w:p>
          <w:p w14:paraId="55D99C57" w14:textId="77777777" w:rsidR="00C571EE" w:rsidRPr="00DD5FD6" w:rsidRDefault="00C571EE" w:rsidP="00DD5FD6">
            <w:pPr>
              <w:tabs>
                <w:tab w:val="left" w:pos="2520"/>
                <w:tab w:val="left" w:pos="2700"/>
              </w:tabs>
              <w:jc w:val="both"/>
              <w:rPr>
                <w:rStyle w:val="DateYYYY"/>
                <w:b/>
                <w:bCs/>
                <w:sz w:val="21"/>
                <w:szCs w:val="21"/>
              </w:rPr>
            </w:pPr>
            <w:r w:rsidRPr="00DD5FD6">
              <w:rPr>
                <w:rStyle w:val="DateYYYY"/>
                <w:b/>
                <w:bCs/>
                <w:sz w:val="21"/>
                <w:szCs w:val="21"/>
              </w:rPr>
              <w:t>COMMISSIONERS:</w:t>
            </w:r>
          </w:p>
          <w:p w14:paraId="55D99C58" w14:textId="77777777" w:rsidR="00C571EE" w:rsidRPr="00DD5FD6" w:rsidRDefault="00C571EE" w:rsidP="00DD5FD6">
            <w:pPr>
              <w:tabs>
                <w:tab w:val="left" w:pos="2520"/>
                <w:tab w:val="left" w:pos="2700"/>
              </w:tabs>
              <w:jc w:val="both"/>
              <w:rPr>
                <w:rStyle w:val="DateYYYY"/>
                <w:sz w:val="21"/>
                <w:szCs w:val="21"/>
              </w:rPr>
            </w:pPr>
          </w:p>
          <w:p w14:paraId="55D99C59"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A.H. Alaufi</w:t>
            </w:r>
          </w:p>
          <w:p w14:paraId="55D99C5A"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 xml:space="preserve">Mr. S. Allotey  </w:t>
            </w:r>
          </w:p>
          <w:p w14:paraId="55D99C5B"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D.C. Behrens</w:t>
            </w:r>
          </w:p>
          <w:p w14:paraId="55D99C5C"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M.A. Costa Junior</w:t>
            </w:r>
          </w:p>
          <w:p w14:paraId="55D99C5D"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J.I. Dow</w:t>
            </w:r>
          </w:p>
          <w:p w14:paraId="55D99C5E"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M.G. Fernando</w:t>
            </w:r>
          </w:p>
          <w:p w14:paraId="55D99C5F"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P.D. Fleming</w:t>
            </w:r>
          </w:p>
          <w:p w14:paraId="55D99C60"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R. González</w:t>
            </w:r>
          </w:p>
          <w:p w14:paraId="55D99C61"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M. Halidou</w:t>
            </w:r>
          </w:p>
          <w:p w14:paraId="55D99C62"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J. Herrero</w:t>
            </w:r>
          </w:p>
          <w:p w14:paraId="55D99C63"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A.A. Korsakov</w:t>
            </w:r>
          </w:p>
          <w:p w14:paraId="55D99C64"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R. Monning</w:t>
            </w:r>
          </w:p>
          <w:p w14:paraId="55D99C65"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H. Park</w:t>
            </w:r>
          </w:p>
          <w:p w14:paraId="55D99C66"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F. Tai</w:t>
            </w:r>
          </w:p>
          <w:p w14:paraId="55D99C67"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A.H. Tiede</w:t>
            </w:r>
          </w:p>
          <w:p w14:paraId="55D99C68"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D. Umezawa</w:t>
            </w:r>
          </w:p>
          <w:p w14:paraId="55D99C69" w14:textId="77777777" w:rsidR="00C74E38" w:rsidRPr="000B02A8" w:rsidRDefault="00C74E38" w:rsidP="00C74E38">
            <w:pPr>
              <w:tabs>
                <w:tab w:val="left" w:pos="2520"/>
                <w:tab w:val="left" w:pos="2700"/>
              </w:tabs>
              <w:jc w:val="both"/>
              <w:rPr>
                <w:rStyle w:val="DateYYYY"/>
                <w:sz w:val="21"/>
                <w:szCs w:val="21"/>
              </w:rPr>
            </w:pPr>
            <w:r w:rsidRPr="000B02A8">
              <w:rPr>
                <w:rStyle w:val="DateYYYY"/>
                <w:sz w:val="21"/>
                <w:szCs w:val="21"/>
              </w:rPr>
              <w:t>Mr. S. Vuokila</w:t>
            </w:r>
          </w:p>
          <w:p w14:paraId="55D99C6A" w14:textId="77777777" w:rsidR="003150BF" w:rsidRDefault="00C74E38" w:rsidP="00C74E38">
            <w:pPr>
              <w:tabs>
                <w:tab w:val="left" w:pos="2520"/>
                <w:tab w:val="left" w:pos="2700"/>
              </w:tabs>
              <w:jc w:val="both"/>
              <w:rPr>
                <w:rStyle w:val="DateYYYY"/>
                <w:sz w:val="21"/>
                <w:szCs w:val="21"/>
              </w:rPr>
            </w:pPr>
            <w:r w:rsidRPr="000B02A8">
              <w:rPr>
                <w:rStyle w:val="DateYYYY"/>
                <w:sz w:val="21"/>
                <w:szCs w:val="21"/>
              </w:rPr>
              <w:t>Mr. F. Zizi</w:t>
            </w:r>
          </w:p>
          <w:p w14:paraId="55D99C6B" w14:textId="77777777" w:rsidR="00A06F57" w:rsidRPr="00DD5FD6" w:rsidRDefault="00A06F57" w:rsidP="00DD5FD6">
            <w:pPr>
              <w:tabs>
                <w:tab w:val="left" w:pos="2520"/>
                <w:tab w:val="left" w:pos="2700"/>
              </w:tabs>
              <w:jc w:val="both"/>
              <w:rPr>
                <w:rStyle w:val="DateYYYY"/>
                <w:sz w:val="21"/>
                <w:szCs w:val="21"/>
              </w:rPr>
            </w:pPr>
          </w:p>
          <w:p w14:paraId="55D99C6C" w14:textId="77777777" w:rsidR="00C571EE" w:rsidRPr="00DD5FD6" w:rsidRDefault="00C571EE" w:rsidP="00DD5FD6">
            <w:pPr>
              <w:tabs>
                <w:tab w:val="left" w:pos="2520"/>
                <w:tab w:val="left" w:pos="2700"/>
              </w:tabs>
              <w:jc w:val="both"/>
              <w:rPr>
                <w:rStyle w:val="DateYYYY"/>
                <w:b/>
                <w:bCs/>
                <w:sz w:val="21"/>
                <w:szCs w:val="21"/>
              </w:rPr>
            </w:pPr>
            <w:r w:rsidRPr="00DD5FD6">
              <w:rPr>
                <w:rStyle w:val="DateYYYY"/>
                <w:b/>
                <w:bCs/>
                <w:sz w:val="21"/>
                <w:szCs w:val="21"/>
              </w:rPr>
              <w:t>OBSERVERS:</w:t>
            </w:r>
          </w:p>
          <w:p w14:paraId="55D99C6D" w14:textId="77777777" w:rsidR="00C571EE" w:rsidRPr="00DD5FD6" w:rsidRDefault="00C571EE" w:rsidP="00DD5FD6">
            <w:pPr>
              <w:tabs>
                <w:tab w:val="left" w:pos="2520"/>
                <w:tab w:val="left" w:pos="2700"/>
              </w:tabs>
              <w:jc w:val="both"/>
              <w:rPr>
                <w:rStyle w:val="DateYYYY"/>
                <w:sz w:val="21"/>
                <w:szCs w:val="21"/>
              </w:rPr>
            </w:pPr>
          </w:p>
          <w:p w14:paraId="55D99C6E" w14:textId="77777777" w:rsidR="00A06F57" w:rsidRDefault="00A06F57" w:rsidP="00DD5FD6">
            <w:pPr>
              <w:tabs>
                <w:tab w:val="left" w:pos="2520"/>
                <w:tab w:val="left" w:pos="2700"/>
              </w:tabs>
              <w:jc w:val="both"/>
              <w:rPr>
                <w:rStyle w:val="DateYYYY"/>
                <w:sz w:val="21"/>
                <w:szCs w:val="21"/>
              </w:rPr>
            </w:pPr>
            <w:r>
              <w:rPr>
                <w:rStyle w:val="DateYYYY"/>
                <w:sz w:val="21"/>
                <w:szCs w:val="21"/>
              </w:rPr>
              <w:t>Mr. D. Gamper</w:t>
            </w:r>
            <w:r w:rsidR="00424819">
              <w:rPr>
                <w:rStyle w:val="DateYYYY"/>
                <w:sz w:val="21"/>
                <w:szCs w:val="21"/>
              </w:rPr>
              <w:tab/>
            </w:r>
            <w:r>
              <w:rPr>
                <w:rStyle w:val="DateYYYY"/>
                <w:sz w:val="21"/>
                <w:szCs w:val="21"/>
              </w:rPr>
              <w:t>– ACI</w:t>
            </w:r>
          </w:p>
          <w:p w14:paraId="55D99C6F" w14:textId="77777777" w:rsidR="00A06F57" w:rsidRDefault="00A06F57" w:rsidP="00DD5FD6">
            <w:pPr>
              <w:tabs>
                <w:tab w:val="left" w:pos="2520"/>
                <w:tab w:val="left" w:pos="2700"/>
              </w:tabs>
              <w:jc w:val="both"/>
              <w:rPr>
                <w:rStyle w:val="DateYYYY"/>
                <w:sz w:val="21"/>
                <w:szCs w:val="21"/>
              </w:rPr>
            </w:pPr>
            <w:r>
              <w:rPr>
                <w:rStyle w:val="DateYYYY"/>
                <w:sz w:val="21"/>
                <w:szCs w:val="21"/>
              </w:rPr>
              <w:t xml:space="preserve">Mr. B. </w:t>
            </w:r>
            <w:proofErr w:type="spellStart"/>
            <w:r>
              <w:rPr>
                <w:rStyle w:val="DateYYYY"/>
                <w:sz w:val="21"/>
                <w:szCs w:val="21"/>
              </w:rPr>
              <w:t>Gonsalves</w:t>
            </w:r>
            <w:proofErr w:type="spellEnd"/>
            <w:r w:rsidR="00424819">
              <w:rPr>
                <w:rStyle w:val="DateYYYY"/>
                <w:sz w:val="21"/>
                <w:szCs w:val="21"/>
              </w:rPr>
              <w:tab/>
            </w:r>
            <w:r>
              <w:rPr>
                <w:rStyle w:val="DateYYYY"/>
                <w:sz w:val="21"/>
                <w:szCs w:val="21"/>
              </w:rPr>
              <w:t>– CANSO</w:t>
            </w:r>
          </w:p>
          <w:p w14:paraId="55D99C70" w14:textId="77777777" w:rsidR="00A06F57" w:rsidRDefault="00A06F57" w:rsidP="00DD5FD6">
            <w:pPr>
              <w:tabs>
                <w:tab w:val="left" w:pos="2520"/>
                <w:tab w:val="left" w:pos="2700"/>
              </w:tabs>
              <w:jc w:val="both"/>
              <w:rPr>
                <w:rStyle w:val="DateYYYY"/>
                <w:sz w:val="21"/>
                <w:szCs w:val="21"/>
              </w:rPr>
            </w:pPr>
            <w:r>
              <w:rPr>
                <w:rStyle w:val="DateYYYY"/>
                <w:sz w:val="21"/>
                <w:szCs w:val="21"/>
              </w:rPr>
              <w:t>Mr. F. Hofmann</w:t>
            </w:r>
            <w:r w:rsidR="00424819">
              <w:rPr>
                <w:rStyle w:val="DateYYYY"/>
                <w:sz w:val="21"/>
                <w:szCs w:val="21"/>
              </w:rPr>
              <w:tab/>
            </w:r>
            <w:r>
              <w:rPr>
                <w:rStyle w:val="DateYYYY"/>
                <w:sz w:val="21"/>
                <w:szCs w:val="21"/>
              </w:rPr>
              <w:t>– IAOPA</w:t>
            </w:r>
          </w:p>
          <w:p w14:paraId="55D99C71" w14:textId="77777777" w:rsidR="00A06F57" w:rsidRDefault="00A06F57" w:rsidP="00DD5FD6">
            <w:pPr>
              <w:tabs>
                <w:tab w:val="left" w:pos="2520"/>
                <w:tab w:val="left" w:pos="2700"/>
              </w:tabs>
              <w:jc w:val="both"/>
              <w:rPr>
                <w:rStyle w:val="DateYYYY"/>
                <w:sz w:val="21"/>
                <w:szCs w:val="21"/>
              </w:rPr>
            </w:pPr>
            <w:r>
              <w:rPr>
                <w:rStyle w:val="DateYYYY"/>
                <w:sz w:val="21"/>
                <w:szCs w:val="21"/>
              </w:rPr>
              <w:t>Mr. M.T. Comber</w:t>
            </w:r>
            <w:r w:rsidR="00424819">
              <w:rPr>
                <w:rStyle w:val="DateYYYY"/>
                <w:sz w:val="21"/>
                <w:szCs w:val="21"/>
              </w:rPr>
              <w:tab/>
            </w:r>
            <w:r>
              <w:rPr>
                <w:rStyle w:val="DateYYYY"/>
                <w:sz w:val="21"/>
                <w:szCs w:val="21"/>
              </w:rPr>
              <w:t>– IATA</w:t>
            </w:r>
          </w:p>
          <w:p w14:paraId="55D99C72" w14:textId="77777777" w:rsidR="00A06F57" w:rsidRDefault="00A06F57" w:rsidP="00DD5FD6">
            <w:pPr>
              <w:tabs>
                <w:tab w:val="left" w:pos="2520"/>
                <w:tab w:val="left" w:pos="2700"/>
              </w:tabs>
              <w:jc w:val="both"/>
              <w:rPr>
                <w:rStyle w:val="DateYYYY"/>
                <w:sz w:val="21"/>
                <w:szCs w:val="21"/>
              </w:rPr>
            </w:pPr>
            <w:r>
              <w:rPr>
                <w:rStyle w:val="DateYYYY"/>
                <w:sz w:val="21"/>
                <w:szCs w:val="21"/>
              </w:rPr>
              <w:t>Mr. P. Ingleton</w:t>
            </w:r>
            <w:r w:rsidR="00424819">
              <w:rPr>
                <w:rStyle w:val="DateYYYY"/>
                <w:sz w:val="21"/>
                <w:szCs w:val="21"/>
              </w:rPr>
              <w:tab/>
            </w:r>
            <w:r>
              <w:rPr>
                <w:rStyle w:val="DateYYYY"/>
                <w:sz w:val="21"/>
                <w:szCs w:val="21"/>
              </w:rPr>
              <w:t>– IBAC</w:t>
            </w:r>
          </w:p>
          <w:p w14:paraId="55D99C73" w14:textId="77777777" w:rsidR="00A06F57" w:rsidRDefault="00A06F57" w:rsidP="00DD5FD6">
            <w:pPr>
              <w:tabs>
                <w:tab w:val="left" w:pos="2520"/>
                <w:tab w:val="left" w:pos="2700"/>
              </w:tabs>
              <w:jc w:val="both"/>
              <w:rPr>
                <w:rStyle w:val="DateYYYY"/>
                <w:sz w:val="21"/>
                <w:szCs w:val="21"/>
              </w:rPr>
            </w:pPr>
            <w:r>
              <w:rPr>
                <w:rStyle w:val="DateYYYY"/>
                <w:sz w:val="21"/>
                <w:szCs w:val="21"/>
              </w:rPr>
              <w:t xml:space="preserve">Mr. M.F. Jackson </w:t>
            </w:r>
            <w:r w:rsidR="00424819">
              <w:rPr>
                <w:rStyle w:val="DateYYYY"/>
                <w:sz w:val="21"/>
                <w:szCs w:val="21"/>
              </w:rPr>
              <w:tab/>
            </w:r>
            <w:r>
              <w:rPr>
                <w:rStyle w:val="DateYYYY"/>
                <w:sz w:val="21"/>
                <w:szCs w:val="21"/>
              </w:rPr>
              <w:t>– IFALPA</w:t>
            </w:r>
          </w:p>
          <w:p w14:paraId="55D99C74" w14:textId="77777777" w:rsidR="007C5E34" w:rsidRPr="00DD5FD6" w:rsidRDefault="00A06F57" w:rsidP="00424819">
            <w:pPr>
              <w:tabs>
                <w:tab w:val="left" w:pos="2520"/>
                <w:tab w:val="left" w:pos="2700"/>
              </w:tabs>
              <w:jc w:val="both"/>
              <w:rPr>
                <w:rStyle w:val="DateYYYY"/>
                <w:sz w:val="21"/>
                <w:szCs w:val="21"/>
              </w:rPr>
            </w:pPr>
            <w:proofErr w:type="spellStart"/>
            <w:r>
              <w:rPr>
                <w:rStyle w:val="DateYYYY"/>
                <w:sz w:val="21"/>
                <w:szCs w:val="21"/>
              </w:rPr>
              <w:t>Dr.</w:t>
            </w:r>
            <w:proofErr w:type="spellEnd"/>
            <w:r>
              <w:rPr>
                <w:rStyle w:val="DateYYYY"/>
                <w:sz w:val="21"/>
                <w:szCs w:val="21"/>
              </w:rPr>
              <w:t xml:space="preserve"> R. Stilwell</w:t>
            </w:r>
            <w:r w:rsidR="00424819">
              <w:rPr>
                <w:rStyle w:val="DateYYYY"/>
                <w:sz w:val="21"/>
                <w:szCs w:val="21"/>
              </w:rPr>
              <w:tab/>
            </w:r>
            <w:r>
              <w:rPr>
                <w:rStyle w:val="DateYYYY"/>
                <w:sz w:val="21"/>
                <w:szCs w:val="21"/>
              </w:rPr>
              <w:t>– IFATCA</w:t>
            </w:r>
            <w:r w:rsidR="007C5E34">
              <w:rPr>
                <w:rStyle w:val="DateYYYY"/>
                <w:sz w:val="21"/>
                <w:szCs w:val="21"/>
              </w:rPr>
              <w:t xml:space="preserve"> </w:t>
            </w:r>
          </w:p>
        </w:tc>
        <w:tc>
          <w:tcPr>
            <w:tcW w:w="5227" w:type="dxa"/>
          </w:tcPr>
          <w:p w14:paraId="55D99C75" w14:textId="77777777" w:rsidR="00C172E3" w:rsidRDefault="003262D4" w:rsidP="00DD5FD6">
            <w:pPr>
              <w:tabs>
                <w:tab w:val="left" w:pos="2412"/>
                <w:tab w:val="left" w:pos="2772"/>
                <w:tab w:val="left" w:pos="3132"/>
              </w:tabs>
              <w:jc w:val="both"/>
              <w:rPr>
                <w:rStyle w:val="DateYYYY"/>
                <w:sz w:val="21"/>
                <w:szCs w:val="21"/>
              </w:rPr>
            </w:pPr>
            <w:r w:rsidRPr="00DD5FD6">
              <w:rPr>
                <w:rStyle w:val="DateYYYY"/>
                <w:b/>
                <w:bCs/>
                <w:sz w:val="21"/>
                <w:szCs w:val="21"/>
              </w:rPr>
              <w:t>SECRETARY:</w:t>
            </w:r>
            <w:r w:rsidRPr="00DD5FD6">
              <w:rPr>
                <w:rStyle w:val="DateYYYY"/>
                <w:sz w:val="21"/>
                <w:szCs w:val="21"/>
              </w:rPr>
              <w:t xml:space="preserve">  </w:t>
            </w:r>
            <w:r w:rsidR="00ED193E" w:rsidRPr="00DD5FD6">
              <w:rPr>
                <w:rStyle w:val="DateYYYY"/>
                <w:sz w:val="21"/>
                <w:szCs w:val="21"/>
              </w:rPr>
              <w:t xml:space="preserve">Ms. N. Graham, D/ANB </w:t>
            </w:r>
          </w:p>
          <w:p w14:paraId="55D99C76" w14:textId="77777777" w:rsidR="00FB4F69" w:rsidRPr="00DD5FD6" w:rsidRDefault="00FB4F69" w:rsidP="00DD5FD6">
            <w:pPr>
              <w:tabs>
                <w:tab w:val="left" w:pos="2412"/>
                <w:tab w:val="left" w:pos="2772"/>
                <w:tab w:val="left" w:pos="3132"/>
              </w:tabs>
              <w:jc w:val="both"/>
              <w:rPr>
                <w:rStyle w:val="DateYYYY"/>
                <w:sz w:val="21"/>
                <w:szCs w:val="21"/>
              </w:rPr>
            </w:pPr>
          </w:p>
          <w:p w14:paraId="55D99C77" w14:textId="77777777" w:rsidR="00361FC2" w:rsidRPr="00DD5FD6" w:rsidRDefault="00361FC2" w:rsidP="00DD5FD6">
            <w:pPr>
              <w:tabs>
                <w:tab w:val="left" w:pos="2412"/>
                <w:tab w:val="left" w:pos="2772"/>
                <w:tab w:val="left" w:pos="3132"/>
              </w:tabs>
              <w:jc w:val="both"/>
              <w:rPr>
                <w:rStyle w:val="DateYYYY"/>
                <w:sz w:val="21"/>
                <w:szCs w:val="21"/>
              </w:rPr>
            </w:pPr>
            <w:r w:rsidRPr="00DD5FD6">
              <w:rPr>
                <w:rStyle w:val="DateYYYY"/>
                <w:b/>
                <w:bCs/>
                <w:sz w:val="21"/>
                <w:szCs w:val="21"/>
              </w:rPr>
              <w:t>OBSERVERS (cont’d):</w:t>
            </w:r>
          </w:p>
          <w:p w14:paraId="55D99C78" w14:textId="77777777" w:rsidR="00361FC2" w:rsidRPr="00DD5FD6" w:rsidRDefault="00361FC2" w:rsidP="00DD5FD6">
            <w:pPr>
              <w:tabs>
                <w:tab w:val="left" w:pos="2520"/>
                <w:tab w:val="left" w:pos="2700"/>
              </w:tabs>
              <w:jc w:val="both"/>
              <w:rPr>
                <w:rStyle w:val="DateYYYY"/>
                <w:sz w:val="21"/>
                <w:szCs w:val="21"/>
              </w:rPr>
            </w:pPr>
            <w:r w:rsidRPr="00DD5FD6">
              <w:rPr>
                <w:rStyle w:val="DateYYYY"/>
                <w:sz w:val="21"/>
                <w:szCs w:val="21"/>
              </w:rPr>
              <w:t xml:space="preserve"> </w:t>
            </w:r>
          </w:p>
          <w:p w14:paraId="55D99C79" w14:textId="77777777" w:rsidR="00424819" w:rsidRDefault="00424819" w:rsidP="00424819">
            <w:pPr>
              <w:tabs>
                <w:tab w:val="left" w:pos="2520"/>
                <w:tab w:val="left" w:pos="2700"/>
              </w:tabs>
              <w:jc w:val="both"/>
              <w:rPr>
                <w:rStyle w:val="DateYYYY"/>
                <w:sz w:val="21"/>
                <w:szCs w:val="21"/>
              </w:rPr>
            </w:pPr>
            <w:r>
              <w:rPr>
                <w:rStyle w:val="DateYYYY"/>
                <w:sz w:val="21"/>
                <w:szCs w:val="21"/>
              </w:rPr>
              <w:t xml:space="preserve">Mr. F. Ortiz </w:t>
            </w:r>
            <w:proofErr w:type="spellStart"/>
            <w:r>
              <w:rPr>
                <w:rStyle w:val="DateYYYY"/>
                <w:sz w:val="21"/>
                <w:szCs w:val="21"/>
              </w:rPr>
              <w:t>Acheritogaray</w:t>
            </w:r>
            <w:proofErr w:type="spellEnd"/>
            <w:r>
              <w:rPr>
                <w:rStyle w:val="DateYYYY"/>
                <w:sz w:val="21"/>
                <w:szCs w:val="21"/>
              </w:rPr>
              <w:tab/>
              <w:t>– Chile</w:t>
            </w:r>
          </w:p>
          <w:p w14:paraId="55D99C7A" w14:textId="77777777" w:rsidR="00424819" w:rsidRDefault="00424819" w:rsidP="00424819">
            <w:pPr>
              <w:tabs>
                <w:tab w:val="left" w:pos="2520"/>
                <w:tab w:val="left" w:pos="2700"/>
              </w:tabs>
              <w:jc w:val="both"/>
              <w:rPr>
                <w:rStyle w:val="DateYYYY"/>
                <w:sz w:val="21"/>
                <w:szCs w:val="21"/>
              </w:rPr>
            </w:pPr>
            <w:r>
              <w:rPr>
                <w:rStyle w:val="DateYYYY"/>
                <w:sz w:val="21"/>
                <w:szCs w:val="21"/>
              </w:rPr>
              <w:t xml:space="preserve">Mr. L.M. García </w:t>
            </w:r>
            <w:proofErr w:type="spellStart"/>
            <w:r>
              <w:rPr>
                <w:rStyle w:val="DateYYYY"/>
                <w:sz w:val="21"/>
                <w:szCs w:val="21"/>
              </w:rPr>
              <w:t>Lancheros</w:t>
            </w:r>
            <w:proofErr w:type="spellEnd"/>
            <w:r>
              <w:rPr>
                <w:rStyle w:val="DateYYYY"/>
                <w:sz w:val="21"/>
                <w:szCs w:val="21"/>
              </w:rPr>
              <w:tab/>
              <w:t>– Colombia</w:t>
            </w:r>
          </w:p>
          <w:p w14:paraId="55D99C7B" w14:textId="77777777" w:rsidR="00424819" w:rsidRDefault="00424819" w:rsidP="00424819">
            <w:pPr>
              <w:tabs>
                <w:tab w:val="left" w:pos="2520"/>
                <w:tab w:val="left" w:pos="2700"/>
              </w:tabs>
              <w:jc w:val="both"/>
              <w:rPr>
                <w:rStyle w:val="DateYYYY"/>
                <w:sz w:val="21"/>
                <w:szCs w:val="21"/>
              </w:rPr>
            </w:pPr>
            <w:r>
              <w:rPr>
                <w:rStyle w:val="DateYYYY"/>
                <w:sz w:val="21"/>
                <w:szCs w:val="21"/>
              </w:rPr>
              <w:t>Mr. V. Gulati</w:t>
            </w:r>
            <w:r>
              <w:rPr>
                <w:rStyle w:val="DateYYYY"/>
                <w:sz w:val="21"/>
                <w:szCs w:val="21"/>
              </w:rPr>
              <w:tab/>
              <w:t>– India</w:t>
            </w:r>
          </w:p>
          <w:p w14:paraId="55D99C7C" w14:textId="77777777" w:rsidR="00424819" w:rsidRDefault="00424819" w:rsidP="00424819">
            <w:pPr>
              <w:tabs>
                <w:tab w:val="left" w:pos="2520"/>
                <w:tab w:val="left" w:pos="2700"/>
              </w:tabs>
              <w:jc w:val="both"/>
              <w:rPr>
                <w:rStyle w:val="DateYYYY"/>
                <w:sz w:val="21"/>
                <w:szCs w:val="21"/>
              </w:rPr>
            </w:pPr>
            <w:r>
              <w:rPr>
                <w:rStyle w:val="DateYYYY"/>
                <w:sz w:val="21"/>
                <w:szCs w:val="21"/>
              </w:rPr>
              <w:t xml:space="preserve">Mr. A. </w:t>
            </w:r>
            <w:proofErr w:type="spellStart"/>
            <w:r>
              <w:rPr>
                <w:rStyle w:val="DateYYYY"/>
                <w:sz w:val="21"/>
                <w:szCs w:val="21"/>
              </w:rPr>
              <w:t>Boulmane</w:t>
            </w:r>
            <w:proofErr w:type="spellEnd"/>
            <w:r>
              <w:rPr>
                <w:rStyle w:val="DateYYYY"/>
                <w:sz w:val="21"/>
                <w:szCs w:val="21"/>
              </w:rPr>
              <w:tab/>
              <w:t>– Council Representative</w:t>
            </w:r>
          </w:p>
          <w:p w14:paraId="55D99C7D" w14:textId="77777777" w:rsidR="00424819" w:rsidRDefault="00424819" w:rsidP="00424819">
            <w:pPr>
              <w:tabs>
                <w:tab w:val="left" w:pos="2520"/>
                <w:tab w:val="left" w:pos="2700"/>
              </w:tabs>
              <w:jc w:val="both"/>
              <w:rPr>
                <w:rStyle w:val="DateYYYY"/>
                <w:sz w:val="21"/>
                <w:szCs w:val="21"/>
              </w:rPr>
            </w:pPr>
            <w:r>
              <w:rPr>
                <w:rStyle w:val="DateYYYY"/>
                <w:sz w:val="21"/>
                <w:szCs w:val="21"/>
              </w:rPr>
              <w:t xml:space="preserve"> </w:t>
            </w:r>
            <w:r>
              <w:rPr>
                <w:rStyle w:val="DateYYYY"/>
                <w:sz w:val="21"/>
                <w:szCs w:val="21"/>
              </w:rPr>
              <w:tab/>
            </w:r>
            <w:r>
              <w:rPr>
                <w:rStyle w:val="DateYYYY"/>
                <w:sz w:val="21"/>
                <w:szCs w:val="21"/>
              </w:rPr>
              <w:tab/>
              <w:t xml:space="preserve">   of Morocco </w:t>
            </w:r>
          </w:p>
          <w:p w14:paraId="55D99C7E" w14:textId="77777777" w:rsidR="00144D80" w:rsidRDefault="00424819" w:rsidP="00144D80">
            <w:pPr>
              <w:tabs>
                <w:tab w:val="left" w:pos="2520"/>
                <w:tab w:val="left" w:pos="2700"/>
              </w:tabs>
              <w:jc w:val="both"/>
              <w:rPr>
                <w:rStyle w:val="DateYYYY"/>
                <w:sz w:val="21"/>
                <w:szCs w:val="21"/>
              </w:rPr>
            </w:pPr>
            <w:r>
              <w:rPr>
                <w:rStyle w:val="DateYYYY"/>
                <w:sz w:val="21"/>
                <w:szCs w:val="21"/>
              </w:rPr>
              <w:t xml:space="preserve">Mr. L.M. </w:t>
            </w:r>
            <w:proofErr w:type="spellStart"/>
            <w:r>
              <w:rPr>
                <w:rStyle w:val="DateYYYY"/>
                <w:sz w:val="21"/>
                <w:szCs w:val="21"/>
              </w:rPr>
              <w:t>Picardo</w:t>
            </w:r>
            <w:proofErr w:type="spellEnd"/>
            <w:r>
              <w:rPr>
                <w:rStyle w:val="DateYYYY"/>
                <w:sz w:val="21"/>
                <w:szCs w:val="21"/>
              </w:rPr>
              <w:t xml:space="preserve"> </w:t>
            </w:r>
            <w:proofErr w:type="spellStart"/>
            <w:r>
              <w:rPr>
                <w:rStyle w:val="DateYYYY"/>
                <w:sz w:val="21"/>
                <w:szCs w:val="21"/>
              </w:rPr>
              <w:t>Martínez</w:t>
            </w:r>
            <w:proofErr w:type="spellEnd"/>
            <w:r>
              <w:rPr>
                <w:rStyle w:val="DateYYYY"/>
                <w:sz w:val="21"/>
                <w:szCs w:val="21"/>
              </w:rPr>
              <w:tab/>
              <w:t xml:space="preserve">– Peru </w:t>
            </w:r>
          </w:p>
          <w:p w14:paraId="55D99C7F" w14:textId="77777777" w:rsidR="00424819" w:rsidRDefault="00424819" w:rsidP="00144D80">
            <w:pPr>
              <w:tabs>
                <w:tab w:val="left" w:pos="2520"/>
                <w:tab w:val="left" w:pos="2700"/>
              </w:tabs>
              <w:jc w:val="both"/>
              <w:rPr>
                <w:rStyle w:val="DateYYYY"/>
                <w:sz w:val="21"/>
                <w:szCs w:val="21"/>
              </w:rPr>
            </w:pPr>
            <w:r>
              <w:rPr>
                <w:rStyle w:val="DateYYYY"/>
                <w:sz w:val="21"/>
                <w:szCs w:val="21"/>
              </w:rPr>
              <w:t>Mr. J.J. Iglesias</w:t>
            </w:r>
            <w:r>
              <w:rPr>
                <w:rStyle w:val="DateYYYY"/>
                <w:sz w:val="21"/>
                <w:szCs w:val="21"/>
              </w:rPr>
              <w:tab/>
              <w:t xml:space="preserve">– Uruguay </w:t>
            </w:r>
          </w:p>
          <w:p w14:paraId="55D99C80" w14:textId="77777777" w:rsidR="00361FC2" w:rsidRPr="00DD5FD6" w:rsidRDefault="00424819" w:rsidP="00424819">
            <w:pPr>
              <w:tabs>
                <w:tab w:val="left" w:pos="2520"/>
                <w:tab w:val="left" w:pos="2700"/>
              </w:tabs>
              <w:jc w:val="both"/>
              <w:rPr>
                <w:rStyle w:val="DateYYYY"/>
                <w:b/>
                <w:bCs/>
                <w:sz w:val="21"/>
                <w:szCs w:val="21"/>
              </w:rPr>
            </w:pPr>
            <w:r>
              <w:rPr>
                <w:rStyle w:val="DateYYYY"/>
                <w:sz w:val="21"/>
                <w:szCs w:val="21"/>
              </w:rPr>
              <w:t>Mr. J.M. Acosta</w:t>
            </w:r>
            <w:r>
              <w:rPr>
                <w:rStyle w:val="DateYYYY"/>
                <w:sz w:val="21"/>
                <w:szCs w:val="21"/>
              </w:rPr>
              <w:tab/>
              <w:t>– Venezuela</w:t>
            </w:r>
          </w:p>
          <w:p w14:paraId="55D99C81" w14:textId="77777777" w:rsidR="00361FC2" w:rsidRPr="00DD5FD6" w:rsidRDefault="00361FC2" w:rsidP="00DD5FD6">
            <w:pPr>
              <w:tabs>
                <w:tab w:val="left" w:pos="2412"/>
                <w:tab w:val="left" w:pos="2772"/>
                <w:tab w:val="left" w:pos="3132"/>
              </w:tabs>
              <w:jc w:val="both"/>
              <w:rPr>
                <w:rStyle w:val="DateYYYY"/>
                <w:b/>
                <w:bCs/>
                <w:sz w:val="21"/>
                <w:szCs w:val="21"/>
              </w:rPr>
            </w:pPr>
          </w:p>
          <w:p w14:paraId="55D99C82" w14:textId="77777777" w:rsidR="00C571EE" w:rsidRPr="00DD5FD6" w:rsidRDefault="00C571EE" w:rsidP="00DD5FD6">
            <w:pPr>
              <w:tabs>
                <w:tab w:val="left" w:pos="2412"/>
                <w:tab w:val="left" w:pos="2772"/>
                <w:tab w:val="left" w:pos="3132"/>
              </w:tabs>
              <w:jc w:val="both"/>
              <w:rPr>
                <w:rStyle w:val="DateYYYY"/>
                <w:b/>
                <w:bCs/>
                <w:sz w:val="21"/>
                <w:szCs w:val="21"/>
              </w:rPr>
            </w:pPr>
            <w:r w:rsidRPr="00DD5FD6">
              <w:rPr>
                <w:rStyle w:val="DateYYYY"/>
                <w:b/>
                <w:bCs/>
                <w:sz w:val="21"/>
                <w:szCs w:val="21"/>
              </w:rPr>
              <w:t>ALSO PRESENT:</w:t>
            </w:r>
          </w:p>
          <w:p w14:paraId="55D99C83" w14:textId="77777777" w:rsidR="00C571EE" w:rsidRPr="00DD5FD6" w:rsidRDefault="00C571EE" w:rsidP="00DD5FD6">
            <w:pPr>
              <w:tabs>
                <w:tab w:val="left" w:pos="2412"/>
                <w:tab w:val="left" w:pos="2772"/>
                <w:tab w:val="left" w:pos="3132"/>
              </w:tabs>
              <w:jc w:val="both"/>
              <w:rPr>
                <w:rStyle w:val="DateYYYY"/>
                <w:sz w:val="21"/>
                <w:szCs w:val="21"/>
              </w:rPr>
            </w:pPr>
          </w:p>
          <w:p w14:paraId="55D99C84" w14:textId="77777777" w:rsidR="00424819" w:rsidRDefault="00A06F57" w:rsidP="00424819">
            <w:pPr>
              <w:tabs>
                <w:tab w:val="left" w:pos="2412"/>
                <w:tab w:val="left" w:pos="2772"/>
                <w:tab w:val="left" w:pos="3132"/>
              </w:tabs>
              <w:jc w:val="both"/>
              <w:rPr>
                <w:rStyle w:val="DateYYYY"/>
                <w:sz w:val="21"/>
                <w:szCs w:val="21"/>
              </w:rPr>
            </w:pPr>
            <w:r>
              <w:rPr>
                <w:rStyle w:val="DateYYYY"/>
                <w:sz w:val="21"/>
                <w:szCs w:val="21"/>
              </w:rPr>
              <w:t>Mr. D. Fitzpatrick</w:t>
            </w:r>
            <w:r w:rsidR="00424819">
              <w:rPr>
                <w:rStyle w:val="DateYYYY"/>
                <w:sz w:val="21"/>
                <w:szCs w:val="21"/>
              </w:rPr>
              <w:t xml:space="preserve"> –</w:t>
            </w:r>
            <w:r>
              <w:rPr>
                <w:rStyle w:val="DateYYYY"/>
                <w:sz w:val="21"/>
                <w:szCs w:val="21"/>
              </w:rPr>
              <w:t xml:space="preserve"> Alternate Representative of Belgium </w:t>
            </w:r>
          </w:p>
          <w:p w14:paraId="55D99C85" w14:textId="77777777" w:rsidR="00C571EE" w:rsidRDefault="00424819" w:rsidP="00424819">
            <w:pPr>
              <w:tabs>
                <w:tab w:val="left" w:pos="2412"/>
                <w:tab w:val="left" w:pos="2772"/>
                <w:tab w:val="left" w:pos="3132"/>
              </w:tabs>
              <w:jc w:val="both"/>
              <w:rPr>
                <w:rStyle w:val="DateYYYY"/>
                <w:sz w:val="21"/>
                <w:szCs w:val="21"/>
              </w:rPr>
            </w:pPr>
            <w:r>
              <w:rPr>
                <w:rStyle w:val="DateYYYY"/>
                <w:sz w:val="21"/>
                <w:szCs w:val="21"/>
              </w:rPr>
              <w:t xml:space="preserve">     </w:t>
            </w:r>
            <w:r w:rsidR="00A06F57">
              <w:rPr>
                <w:rStyle w:val="DateYYYY"/>
                <w:sz w:val="21"/>
                <w:szCs w:val="21"/>
              </w:rPr>
              <w:t xml:space="preserve">on the Council </w:t>
            </w:r>
          </w:p>
          <w:p w14:paraId="55D99C86" w14:textId="77777777" w:rsidR="00A06F57" w:rsidRPr="00DD5FD6" w:rsidRDefault="00A06F57" w:rsidP="00DD5FD6">
            <w:pPr>
              <w:tabs>
                <w:tab w:val="left" w:pos="2412"/>
                <w:tab w:val="left" w:pos="2772"/>
                <w:tab w:val="left" w:pos="3132"/>
              </w:tabs>
              <w:jc w:val="both"/>
              <w:rPr>
                <w:rStyle w:val="DateYYYY"/>
                <w:sz w:val="21"/>
                <w:szCs w:val="21"/>
              </w:rPr>
            </w:pPr>
            <w:r>
              <w:rPr>
                <w:rStyle w:val="DateYYYY"/>
                <w:sz w:val="21"/>
                <w:szCs w:val="21"/>
              </w:rPr>
              <w:t xml:space="preserve">Mr. J-L. Ammeloot – EASA Representative to ICAO </w:t>
            </w:r>
          </w:p>
          <w:p w14:paraId="55D99C87" w14:textId="77777777" w:rsidR="003150BF" w:rsidRPr="00DD5FD6" w:rsidRDefault="003150BF" w:rsidP="00DD5FD6">
            <w:pPr>
              <w:tabs>
                <w:tab w:val="left" w:pos="2412"/>
                <w:tab w:val="left" w:pos="2772"/>
                <w:tab w:val="left" w:pos="3132"/>
              </w:tabs>
              <w:jc w:val="both"/>
              <w:rPr>
                <w:rStyle w:val="DateYYYY"/>
                <w:sz w:val="21"/>
                <w:szCs w:val="21"/>
              </w:rPr>
            </w:pPr>
          </w:p>
          <w:p w14:paraId="55D99C88" w14:textId="77777777" w:rsidR="00C571EE" w:rsidRPr="00DD5FD6" w:rsidRDefault="00C571EE" w:rsidP="00DD5FD6">
            <w:pPr>
              <w:tabs>
                <w:tab w:val="left" w:pos="2412"/>
                <w:tab w:val="left" w:pos="2772"/>
                <w:tab w:val="left" w:pos="3132"/>
              </w:tabs>
              <w:jc w:val="both"/>
              <w:rPr>
                <w:rStyle w:val="DateYYYY"/>
                <w:b/>
                <w:bCs/>
                <w:sz w:val="21"/>
                <w:szCs w:val="21"/>
              </w:rPr>
            </w:pPr>
            <w:r w:rsidRPr="00DD5FD6">
              <w:rPr>
                <w:rStyle w:val="DateYYYY"/>
                <w:b/>
                <w:bCs/>
                <w:sz w:val="21"/>
                <w:szCs w:val="21"/>
              </w:rPr>
              <w:t>SECRETARIAT:</w:t>
            </w:r>
          </w:p>
          <w:p w14:paraId="55D99C89" w14:textId="77777777" w:rsidR="00C571EE" w:rsidRPr="00DD5FD6" w:rsidRDefault="00C571EE" w:rsidP="00DD5FD6">
            <w:pPr>
              <w:tabs>
                <w:tab w:val="left" w:pos="2412"/>
                <w:tab w:val="left" w:pos="2772"/>
                <w:tab w:val="left" w:pos="3132"/>
              </w:tabs>
              <w:jc w:val="both"/>
              <w:rPr>
                <w:rStyle w:val="DateYYYY"/>
                <w:sz w:val="21"/>
                <w:szCs w:val="21"/>
              </w:rPr>
            </w:pPr>
          </w:p>
          <w:p w14:paraId="55D99C8A" w14:textId="77777777" w:rsidR="00C74E38" w:rsidRDefault="00C74E38" w:rsidP="00DD5FD6">
            <w:pPr>
              <w:tabs>
                <w:tab w:val="left" w:pos="2412"/>
                <w:tab w:val="left" w:pos="2772"/>
                <w:tab w:val="left" w:pos="3132"/>
              </w:tabs>
              <w:jc w:val="both"/>
              <w:rPr>
                <w:rStyle w:val="DateYYYY"/>
                <w:sz w:val="21"/>
                <w:szCs w:val="21"/>
              </w:rPr>
            </w:pPr>
            <w:r>
              <w:rPr>
                <w:rStyle w:val="DateYYYY"/>
                <w:sz w:val="21"/>
                <w:szCs w:val="21"/>
              </w:rPr>
              <w:t>Mr. Y. Wang</w:t>
            </w:r>
            <w:r w:rsidR="00424819">
              <w:rPr>
                <w:rStyle w:val="DateYYYY"/>
                <w:sz w:val="21"/>
                <w:szCs w:val="21"/>
              </w:rPr>
              <w:tab/>
            </w:r>
            <w:r>
              <w:rPr>
                <w:rStyle w:val="DateYYYY"/>
                <w:sz w:val="21"/>
                <w:szCs w:val="21"/>
              </w:rPr>
              <w:t>– C/AGA</w:t>
            </w:r>
          </w:p>
          <w:p w14:paraId="55D99C8B" w14:textId="77777777" w:rsidR="00C74E38" w:rsidRDefault="00424819" w:rsidP="00424819">
            <w:pPr>
              <w:tabs>
                <w:tab w:val="left" w:pos="2412"/>
                <w:tab w:val="left" w:pos="2772"/>
                <w:tab w:val="left" w:pos="3132"/>
              </w:tabs>
              <w:jc w:val="both"/>
              <w:rPr>
                <w:rStyle w:val="DateYYYY"/>
                <w:sz w:val="21"/>
                <w:szCs w:val="21"/>
              </w:rPr>
            </w:pPr>
            <w:r>
              <w:rPr>
                <w:rStyle w:val="DateYYYY"/>
                <w:sz w:val="21"/>
                <w:szCs w:val="21"/>
              </w:rPr>
              <w:t xml:space="preserve">Mr. G. </w:t>
            </w:r>
            <w:proofErr w:type="spellStart"/>
            <w:r>
              <w:rPr>
                <w:rStyle w:val="DateYYYY"/>
                <w:sz w:val="21"/>
                <w:szCs w:val="21"/>
              </w:rPr>
              <w:t>DeLeon</w:t>
            </w:r>
            <w:proofErr w:type="spellEnd"/>
            <w:r>
              <w:rPr>
                <w:rStyle w:val="DateYYYY"/>
                <w:sz w:val="21"/>
                <w:szCs w:val="21"/>
              </w:rPr>
              <w:tab/>
              <w:t>– TO/ATM</w:t>
            </w:r>
            <w:r w:rsidR="002A1EF0">
              <w:rPr>
                <w:rStyle w:val="DateYYYY"/>
                <w:sz w:val="21"/>
                <w:szCs w:val="21"/>
              </w:rPr>
              <w:t xml:space="preserve"> </w:t>
            </w:r>
          </w:p>
          <w:p w14:paraId="55D99C8C" w14:textId="77777777" w:rsidR="00C74E38" w:rsidRDefault="00C74E38" w:rsidP="00C74E38">
            <w:pPr>
              <w:tabs>
                <w:tab w:val="left" w:pos="2412"/>
                <w:tab w:val="left" w:pos="2772"/>
                <w:tab w:val="left" w:pos="3132"/>
              </w:tabs>
              <w:jc w:val="both"/>
              <w:rPr>
                <w:rStyle w:val="DateYYYY"/>
                <w:sz w:val="21"/>
                <w:szCs w:val="21"/>
              </w:rPr>
            </w:pPr>
            <w:r>
              <w:rPr>
                <w:rStyle w:val="DateYYYY"/>
                <w:sz w:val="21"/>
                <w:szCs w:val="21"/>
              </w:rPr>
              <w:t>Mr. H. Matthiesen</w:t>
            </w:r>
            <w:r w:rsidR="00424819">
              <w:rPr>
                <w:rStyle w:val="DateYYYY"/>
                <w:sz w:val="21"/>
                <w:szCs w:val="21"/>
              </w:rPr>
              <w:tab/>
            </w:r>
            <w:r>
              <w:rPr>
                <w:rStyle w:val="DateYYYY"/>
                <w:sz w:val="21"/>
                <w:szCs w:val="21"/>
              </w:rPr>
              <w:t>– TO/ATM</w:t>
            </w:r>
          </w:p>
          <w:p w14:paraId="55D99C8D" w14:textId="77777777" w:rsidR="00424819" w:rsidRDefault="00424819" w:rsidP="00424819">
            <w:pPr>
              <w:tabs>
                <w:tab w:val="left" w:pos="2412"/>
                <w:tab w:val="left" w:pos="2772"/>
                <w:tab w:val="left" w:pos="3132"/>
              </w:tabs>
              <w:jc w:val="both"/>
              <w:rPr>
                <w:rStyle w:val="DateYYYY"/>
                <w:sz w:val="21"/>
                <w:szCs w:val="21"/>
              </w:rPr>
            </w:pPr>
            <w:r w:rsidRPr="00424819">
              <w:rPr>
                <w:rStyle w:val="DateYYYY"/>
                <w:sz w:val="21"/>
                <w:szCs w:val="21"/>
              </w:rPr>
              <w:t>Mr. J</w:t>
            </w:r>
            <w:r>
              <w:rPr>
                <w:rStyle w:val="DateYYYY"/>
                <w:sz w:val="21"/>
                <w:szCs w:val="21"/>
              </w:rPr>
              <w:t xml:space="preserve">. </w:t>
            </w:r>
            <w:proofErr w:type="spellStart"/>
            <w:r w:rsidRPr="00424819">
              <w:rPr>
                <w:rStyle w:val="DateYYYY"/>
                <w:sz w:val="21"/>
                <w:szCs w:val="21"/>
              </w:rPr>
              <w:t>Patoureaux</w:t>
            </w:r>
            <w:proofErr w:type="spellEnd"/>
            <w:r w:rsidRPr="00424819">
              <w:rPr>
                <w:rStyle w:val="DateYYYY"/>
                <w:sz w:val="21"/>
                <w:szCs w:val="21"/>
              </w:rPr>
              <w:t xml:space="preserve"> </w:t>
            </w:r>
            <w:r>
              <w:rPr>
                <w:rStyle w:val="DateYYYY"/>
                <w:sz w:val="21"/>
                <w:szCs w:val="21"/>
              </w:rPr>
              <w:tab/>
              <w:t>– TO/CMO</w:t>
            </w:r>
          </w:p>
          <w:p w14:paraId="55D99C8E" w14:textId="77777777" w:rsidR="00C74E38" w:rsidRDefault="006649DF" w:rsidP="00424819">
            <w:pPr>
              <w:tabs>
                <w:tab w:val="left" w:pos="2412"/>
                <w:tab w:val="left" w:pos="2772"/>
                <w:tab w:val="left" w:pos="3132"/>
              </w:tabs>
              <w:jc w:val="both"/>
              <w:rPr>
                <w:rStyle w:val="DateYYYY"/>
                <w:sz w:val="21"/>
                <w:szCs w:val="21"/>
              </w:rPr>
            </w:pPr>
            <w:r>
              <w:rPr>
                <w:rStyle w:val="DateYYYY"/>
                <w:sz w:val="21"/>
                <w:szCs w:val="21"/>
              </w:rPr>
              <w:t xml:space="preserve">Mr. C. </w:t>
            </w:r>
            <w:proofErr w:type="spellStart"/>
            <w:r>
              <w:rPr>
                <w:rStyle w:val="DateYYYY"/>
                <w:sz w:val="21"/>
                <w:szCs w:val="21"/>
              </w:rPr>
              <w:t>Petras</w:t>
            </w:r>
            <w:proofErr w:type="spellEnd"/>
            <w:r w:rsidR="00424819">
              <w:rPr>
                <w:rStyle w:val="DateYYYY"/>
                <w:sz w:val="21"/>
                <w:szCs w:val="21"/>
              </w:rPr>
              <w:tab/>
            </w:r>
            <w:r>
              <w:rPr>
                <w:rStyle w:val="DateYYYY"/>
                <w:sz w:val="21"/>
                <w:szCs w:val="21"/>
              </w:rPr>
              <w:t xml:space="preserve">– Legal Officer </w:t>
            </w:r>
          </w:p>
          <w:p w14:paraId="55D99C8F" w14:textId="77777777" w:rsidR="00C74E38" w:rsidRDefault="00C74E38" w:rsidP="00C74E38">
            <w:pPr>
              <w:tabs>
                <w:tab w:val="left" w:pos="2412"/>
                <w:tab w:val="left" w:pos="2772"/>
                <w:tab w:val="left" w:pos="3132"/>
              </w:tabs>
              <w:jc w:val="both"/>
              <w:rPr>
                <w:rStyle w:val="DateYYYY"/>
                <w:sz w:val="21"/>
                <w:szCs w:val="21"/>
              </w:rPr>
            </w:pPr>
            <w:r>
              <w:rPr>
                <w:rStyle w:val="DateYYYY"/>
                <w:sz w:val="21"/>
                <w:szCs w:val="21"/>
              </w:rPr>
              <w:t>Mr. Y. Fattah</w:t>
            </w:r>
            <w:r w:rsidR="00424819">
              <w:rPr>
                <w:rStyle w:val="DateYYYY"/>
                <w:sz w:val="21"/>
                <w:szCs w:val="21"/>
              </w:rPr>
              <w:tab/>
            </w:r>
            <w:r>
              <w:rPr>
                <w:rStyle w:val="DateYYYY"/>
                <w:sz w:val="21"/>
                <w:szCs w:val="21"/>
              </w:rPr>
              <w:t>– C/SAST</w:t>
            </w:r>
          </w:p>
          <w:p w14:paraId="55D99C90" w14:textId="77777777" w:rsidR="00256B0C" w:rsidRDefault="002D2796" w:rsidP="00C74E38">
            <w:pPr>
              <w:tabs>
                <w:tab w:val="left" w:pos="2412"/>
                <w:tab w:val="left" w:pos="2772"/>
                <w:tab w:val="left" w:pos="3132"/>
              </w:tabs>
              <w:jc w:val="both"/>
              <w:rPr>
                <w:rStyle w:val="DateYYYY"/>
                <w:sz w:val="21"/>
                <w:szCs w:val="21"/>
              </w:rPr>
            </w:pPr>
            <w:r w:rsidRPr="00DD5FD6">
              <w:rPr>
                <w:rStyle w:val="DateYYYY"/>
                <w:sz w:val="21"/>
                <w:szCs w:val="21"/>
              </w:rPr>
              <w:t>Mrs. D. Cooper</w:t>
            </w:r>
            <w:r w:rsidR="00256B0C">
              <w:rPr>
                <w:rStyle w:val="DateYYYY"/>
                <w:sz w:val="21"/>
                <w:szCs w:val="21"/>
              </w:rPr>
              <w:tab/>
              <w:t xml:space="preserve">– </w:t>
            </w:r>
            <w:r w:rsidR="00E92604">
              <w:rPr>
                <w:rStyle w:val="DateYYYY"/>
                <w:sz w:val="21"/>
                <w:szCs w:val="21"/>
              </w:rPr>
              <w:t xml:space="preserve">PO/PW </w:t>
            </w:r>
          </w:p>
          <w:p w14:paraId="55D99C91" w14:textId="77777777" w:rsidR="002D2796" w:rsidRPr="00DD5FD6" w:rsidRDefault="00424819" w:rsidP="00424819">
            <w:pPr>
              <w:tabs>
                <w:tab w:val="left" w:pos="2412"/>
                <w:tab w:val="left" w:pos="2772"/>
                <w:tab w:val="left" w:pos="3132"/>
              </w:tabs>
              <w:jc w:val="both"/>
              <w:rPr>
                <w:rStyle w:val="DateYYYY"/>
                <w:sz w:val="21"/>
                <w:szCs w:val="21"/>
              </w:rPr>
            </w:pPr>
            <w:r>
              <w:rPr>
                <w:rStyle w:val="DateYYYY"/>
                <w:sz w:val="21"/>
                <w:szCs w:val="21"/>
              </w:rPr>
              <w:t>Mrs. D.J. Cooper</w:t>
            </w:r>
            <w:r>
              <w:rPr>
                <w:rStyle w:val="DateYYYY"/>
                <w:sz w:val="21"/>
                <w:szCs w:val="21"/>
              </w:rPr>
              <w:tab/>
              <w:t xml:space="preserve">– Précis Writer </w:t>
            </w:r>
          </w:p>
        </w:tc>
      </w:tr>
      <w:tr w:rsidR="00CC6BD0" w:rsidRPr="00DD5FD6" w14:paraId="55D99C95" w14:textId="77777777" w:rsidTr="00DD5FD6">
        <w:tc>
          <w:tcPr>
            <w:tcW w:w="4788" w:type="dxa"/>
          </w:tcPr>
          <w:p w14:paraId="55D99C93" w14:textId="77777777" w:rsidR="00CC6BD0" w:rsidRPr="00DD5FD6" w:rsidRDefault="00CC6BD0" w:rsidP="00DD5FD6">
            <w:pPr>
              <w:tabs>
                <w:tab w:val="left" w:pos="2520"/>
                <w:tab w:val="left" w:pos="2700"/>
              </w:tabs>
              <w:jc w:val="both"/>
              <w:rPr>
                <w:rStyle w:val="DateYYYY"/>
                <w:sz w:val="21"/>
                <w:szCs w:val="21"/>
              </w:rPr>
            </w:pPr>
          </w:p>
        </w:tc>
        <w:tc>
          <w:tcPr>
            <w:tcW w:w="5227" w:type="dxa"/>
          </w:tcPr>
          <w:p w14:paraId="55D99C94" w14:textId="77777777" w:rsidR="00CC6BD0" w:rsidRPr="00DD5FD6" w:rsidRDefault="00CC6BD0" w:rsidP="00DD5FD6">
            <w:pPr>
              <w:tabs>
                <w:tab w:val="left" w:pos="2412"/>
                <w:tab w:val="left" w:pos="2772"/>
                <w:tab w:val="left" w:pos="3132"/>
              </w:tabs>
              <w:jc w:val="both"/>
              <w:rPr>
                <w:rStyle w:val="DateYYYY"/>
                <w:sz w:val="21"/>
                <w:szCs w:val="21"/>
              </w:rPr>
            </w:pPr>
          </w:p>
        </w:tc>
      </w:tr>
    </w:tbl>
    <w:p w14:paraId="55D99C96" w14:textId="77777777" w:rsidR="00FD5C13" w:rsidRDefault="00C571EE" w:rsidP="00C571EE">
      <w:pPr>
        <w:jc w:val="center"/>
        <w:rPr>
          <w:rStyle w:val="DateYYYY"/>
          <w:szCs w:val="22"/>
        </w:rPr>
      </w:pPr>
      <w:r>
        <w:rPr>
          <w:rStyle w:val="DateYYYY"/>
          <w:szCs w:val="22"/>
        </w:rPr>
        <w:t>----------</w:t>
      </w:r>
    </w:p>
    <w:p w14:paraId="55D99C97" w14:textId="77777777" w:rsidR="007E6308" w:rsidRPr="004F75BE" w:rsidRDefault="0073091E" w:rsidP="0073091E">
      <w:pPr>
        <w:pStyle w:val="1Para"/>
        <w:rPr>
          <w:rStyle w:val="DateYYYY"/>
        </w:rPr>
      </w:pPr>
      <w:r w:rsidRPr="0073091E">
        <w:rPr>
          <w:rStyle w:val="DateYYYY"/>
        </w:rPr>
        <w:t xml:space="preserve">A warm welcome was extended to Mr. Jerome </w:t>
      </w:r>
      <w:proofErr w:type="spellStart"/>
      <w:r w:rsidRPr="0073091E">
        <w:rPr>
          <w:rStyle w:val="DateYYYY"/>
        </w:rPr>
        <w:t>Patoureaux</w:t>
      </w:r>
      <w:proofErr w:type="spellEnd"/>
      <w:r w:rsidRPr="0073091E">
        <w:rPr>
          <w:rStyle w:val="DateYYYY"/>
        </w:rPr>
        <w:t xml:space="preserve">, seconded technical expert from the Direction </w:t>
      </w:r>
      <w:proofErr w:type="spellStart"/>
      <w:r w:rsidRPr="0073091E">
        <w:rPr>
          <w:rStyle w:val="DateYYYY"/>
        </w:rPr>
        <w:t>Générale</w:t>
      </w:r>
      <w:proofErr w:type="spellEnd"/>
      <w:r w:rsidRPr="0073091E">
        <w:rPr>
          <w:rStyle w:val="DateYYYY"/>
        </w:rPr>
        <w:t xml:space="preserve"> de </w:t>
      </w:r>
      <w:proofErr w:type="spellStart"/>
      <w:r w:rsidRPr="0073091E">
        <w:rPr>
          <w:rStyle w:val="DateYYYY"/>
        </w:rPr>
        <w:t>l'Aviation</w:t>
      </w:r>
      <w:proofErr w:type="spellEnd"/>
      <w:r w:rsidRPr="0073091E">
        <w:rPr>
          <w:rStyle w:val="DateYYYY"/>
        </w:rPr>
        <w:t xml:space="preserve"> </w:t>
      </w:r>
      <w:proofErr w:type="spellStart"/>
      <w:r w:rsidRPr="0073091E">
        <w:rPr>
          <w:rStyle w:val="DateYYYY"/>
        </w:rPr>
        <w:t>Civile</w:t>
      </w:r>
      <w:proofErr w:type="spellEnd"/>
      <w:r w:rsidRPr="0073091E">
        <w:rPr>
          <w:rStyle w:val="DateYYYY"/>
        </w:rPr>
        <w:t xml:space="preserve">, France to the Continuous Monitoring and Oversight </w:t>
      </w:r>
      <w:r>
        <w:rPr>
          <w:rStyle w:val="DateYYYY"/>
        </w:rPr>
        <w:t xml:space="preserve">(CMO) </w:t>
      </w:r>
      <w:r w:rsidRPr="0073091E">
        <w:rPr>
          <w:rStyle w:val="DateYYYY"/>
        </w:rPr>
        <w:t xml:space="preserve">Section </w:t>
      </w:r>
      <w:r>
        <w:rPr>
          <w:rStyle w:val="DateYYYY"/>
        </w:rPr>
        <w:t>of</w:t>
      </w:r>
      <w:r w:rsidRPr="0073091E">
        <w:rPr>
          <w:rStyle w:val="DateYYYY"/>
        </w:rPr>
        <w:t xml:space="preserve"> the </w:t>
      </w:r>
      <w:r>
        <w:rPr>
          <w:rStyle w:val="DateYYYY"/>
        </w:rPr>
        <w:t xml:space="preserve">Air Navigation Bureau </w:t>
      </w:r>
      <w:r w:rsidRPr="0073091E">
        <w:rPr>
          <w:rStyle w:val="DateYYYY"/>
        </w:rPr>
        <w:t>.</w:t>
      </w:r>
    </w:p>
    <w:p w14:paraId="55D99C98" w14:textId="77777777" w:rsidR="007E6308" w:rsidRPr="004F75BE" w:rsidRDefault="007E6308" w:rsidP="007E6308">
      <w:pPr>
        <w:pStyle w:val="1Para"/>
        <w:numPr>
          <w:ilvl w:val="0"/>
          <w:numId w:val="0"/>
        </w:numPr>
        <w:rPr>
          <w:rStyle w:val="DateYYYY"/>
          <w:b/>
          <w:bCs/>
        </w:rPr>
      </w:pPr>
      <w:r w:rsidRPr="004F75BE">
        <w:rPr>
          <w:rStyle w:val="DateYYYY"/>
          <w:b/>
          <w:bCs/>
        </w:rPr>
        <w:lastRenderedPageBreak/>
        <w:t>Approval of minutes</w:t>
      </w:r>
    </w:p>
    <w:p w14:paraId="55D99C99" w14:textId="77777777" w:rsidR="00B458B0" w:rsidRPr="006F144B" w:rsidRDefault="0073091E" w:rsidP="0073091E">
      <w:pPr>
        <w:pStyle w:val="1Para"/>
        <w:rPr>
          <w:rStyle w:val="DateYYYY"/>
        </w:rPr>
      </w:pPr>
      <w:r>
        <w:rPr>
          <w:rStyle w:val="DateYYYY"/>
        </w:rPr>
        <w:t xml:space="preserve">Consideration of the minutes of the first meeting was </w:t>
      </w:r>
      <w:r w:rsidRPr="00892D7A">
        <w:rPr>
          <w:rStyle w:val="DateYYYY"/>
          <w:i/>
          <w:iCs/>
        </w:rPr>
        <w:t>deferred</w:t>
      </w:r>
      <w:r>
        <w:rPr>
          <w:rStyle w:val="DateYYYY"/>
        </w:rPr>
        <w:t>.</w:t>
      </w:r>
      <w:r w:rsidR="00B458B0">
        <w:rPr>
          <w:rStyle w:val="DateYYYY"/>
        </w:rPr>
        <w:t xml:space="preserve">  </w:t>
      </w:r>
    </w:p>
    <w:tbl>
      <w:tblPr>
        <w:tblW w:w="0" w:type="auto"/>
        <w:tblCellMar>
          <w:left w:w="0" w:type="dxa"/>
          <w:right w:w="0" w:type="dxa"/>
        </w:tblCellMar>
        <w:tblLook w:val="01E0" w:firstRow="1" w:lastRow="1" w:firstColumn="1" w:lastColumn="1" w:noHBand="0" w:noVBand="0"/>
      </w:tblPr>
      <w:tblGrid>
        <w:gridCol w:w="1170"/>
        <w:gridCol w:w="294"/>
        <w:gridCol w:w="7896"/>
      </w:tblGrid>
      <w:tr w:rsidR="0073091E" w:rsidRPr="006F144B" w14:paraId="55D99C9D" w14:textId="77777777" w:rsidTr="00680FBB">
        <w:tc>
          <w:tcPr>
            <w:tcW w:w="1170" w:type="dxa"/>
          </w:tcPr>
          <w:p w14:paraId="55D99C9A" w14:textId="77777777" w:rsidR="0073091E" w:rsidRPr="006F144B" w:rsidRDefault="0073091E" w:rsidP="00A807B3">
            <w:pPr>
              <w:rPr>
                <w:rStyle w:val="DateYYYY"/>
                <w:b/>
                <w:bCs/>
                <w:szCs w:val="22"/>
              </w:rPr>
            </w:pPr>
            <w:r w:rsidRPr="006F144B">
              <w:rPr>
                <w:rStyle w:val="DateYYYY"/>
                <w:b/>
                <w:bCs/>
                <w:szCs w:val="22"/>
              </w:rPr>
              <w:t>Programme</w:t>
            </w:r>
          </w:p>
        </w:tc>
        <w:tc>
          <w:tcPr>
            <w:tcW w:w="270" w:type="dxa"/>
          </w:tcPr>
          <w:p w14:paraId="55D99C9B" w14:textId="77777777" w:rsidR="0073091E" w:rsidRPr="006F144B" w:rsidRDefault="0073091E" w:rsidP="00A807B3">
            <w:pPr>
              <w:rPr>
                <w:rStyle w:val="DateYYYY"/>
                <w:b/>
                <w:bCs/>
                <w:szCs w:val="22"/>
              </w:rPr>
            </w:pPr>
            <w:r>
              <w:rPr>
                <w:rStyle w:val="DateYYYY"/>
                <w:b/>
                <w:bCs/>
                <w:szCs w:val="22"/>
              </w:rPr>
              <w:t xml:space="preserve">11: </w:t>
            </w:r>
          </w:p>
        </w:tc>
        <w:tc>
          <w:tcPr>
            <w:tcW w:w="7920" w:type="dxa"/>
          </w:tcPr>
          <w:p w14:paraId="55D99C9C" w14:textId="77777777" w:rsidR="0073091E" w:rsidRPr="006F144B" w:rsidRDefault="0073091E" w:rsidP="00A807B3">
            <w:pPr>
              <w:rPr>
                <w:rStyle w:val="DateYYYY"/>
                <w:b/>
                <w:bCs/>
                <w:szCs w:val="22"/>
              </w:rPr>
            </w:pPr>
            <w:r>
              <w:rPr>
                <w:rStyle w:val="DateYYYY"/>
                <w:b/>
                <w:bCs/>
                <w:szCs w:val="22"/>
              </w:rPr>
              <w:t xml:space="preserve">Safety Audit </w:t>
            </w:r>
          </w:p>
        </w:tc>
      </w:tr>
      <w:tr w:rsidR="0073091E" w:rsidRPr="006F144B" w14:paraId="55D99CA1" w14:textId="77777777" w:rsidTr="00680FBB">
        <w:tc>
          <w:tcPr>
            <w:tcW w:w="1440" w:type="dxa"/>
            <w:gridSpan w:val="2"/>
          </w:tcPr>
          <w:p w14:paraId="55D99C9E" w14:textId="77777777" w:rsidR="0073091E" w:rsidRPr="006F144B" w:rsidRDefault="0073091E" w:rsidP="00A807B3">
            <w:pPr>
              <w:jc w:val="both"/>
              <w:rPr>
                <w:rStyle w:val="DateYYYY"/>
                <w:b/>
                <w:bCs/>
                <w:szCs w:val="22"/>
              </w:rPr>
            </w:pPr>
            <w:r>
              <w:rPr>
                <w:rStyle w:val="DateYYYY"/>
                <w:b/>
                <w:bCs/>
                <w:szCs w:val="22"/>
              </w:rPr>
              <w:t>(19116)</w:t>
            </w:r>
          </w:p>
        </w:tc>
        <w:tc>
          <w:tcPr>
            <w:tcW w:w="7920" w:type="dxa"/>
          </w:tcPr>
          <w:p w14:paraId="55D99C9F" w14:textId="77777777" w:rsidR="0073091E" w:rsidRDefault="0073091E" w:rsidP="00A807B3">
            <w:pPr>
              <w:jc w:val="both"/>
              <w:rPr>
                <w:rStyle w:val="DateYYYY"/>
                <w:b/>
                <w:bCs/>
                <w:szCs w:val="22"/>
              </w:rPr>
            </w:pPr>
            <w:r>
              <w:rPr>
                <w:rStyle w:val="DateYYYY"/>
                <w:b/>
                <w:bCs/>
                <w:szCs w:val="22"/>
              </w:rPr>
              <w:t>Report of the transition plan related to the ICAO Universal Safety Oversight Audit Programme continuous Monitoring Approach (USOAP CMA)</w:t>
            </w:r>
          </w:p>
          <w:p w14:paraId="55D99CA0" w14:textId="77777777" w:rsidR="0073091E" w:rsidRPr="006F144B" w:rsidRDefault="0073091E" w:rsidP="00A807B3">
            <w:pPr>
              <w:jc w:val="both"/>
              <w:rPr>
                <w:rStyle w:val="DateYYYY"/>
                <w:b/>
                <w:bCs/>
                <w:szCs w:val="22"/>
              </w:rPr>
            </w:pPr>
            <w:r>
              <w:rPr>
                <w:rStyle w:val="DateYYYY"/>
                <w:b/>
                <w:bCs/>
                <w:szCs w:val="22"/>
              </w:rPr>
              <w:t>C</w:t>
            </w:r>
            <w:r w:rsidRPr="006F144B">
              <w:rPr>
                <w:rStyle w:val="DateYYYY"/>
                <w:b/>
                <w:bCs/>
                <w:szCs w:val="22"/>
              </w:rPr>
              <w:t>-WP/</w:t>
            </w:r>
            <w:r>
              <w:rPr>
                <w:rStyle w:val="DateYYYY"/>
                <w:b/>
                <w:bCs/>
                <w:szCs w:val="22"/>
              </w:rPr>
              <w:t>13890</w:t>
            </w:r>
          </w:p>
        </w:tc>
      </w:tr>
    </w:tbl>
    <w:p w14:paraId="55D99CA2" w14:textId="77777777" w:rsidR="0073091E" w:rsidRPr="00BD6AE3" w:rsidRDefault="0073091E" w:rsidP="00A807B3">
      <w:pPr>
        <w:pStyle w:val="1Para"/>
      </w:pPr>
      <w:r>
        <w:rPr>
          <w:rStyle w:val="DateYYYY"/>
        </w:rPr>
        <w:t xml:space="preserve">The Commission </w:t>
      </w:r>
      <w:r w:rsidRPr="003B31C0">
        <w:rPr>
          <w:rStyle w:val="DateYYYY"/>
          <w:i/>
          <w:iCs/>
        </w:rPr>
        <w:t>resumed</w:t>
      </w:r>
      <w:r>
        <w:rPr>
          <w:rStyle w:val="DateYYYY"/>
        </w:rPr>
        <w:t xml:space="preserve"> (191-2) consideration of C</w:t>
      </w:r>
      <w:r w:rsidRPr="002B6734">
        <w:rPr>
          <w:rStyle w:val="DateYYYY"/>
        </w:rPr>
        <w:t>-WP/</w:t>
      </w:r>
      <w:r>
        <w:rPr>
          <w:rStyle w:val="DateYYYY"/>
        </w:rPr>
        <w:t>13890</w:t>
      </w:r>
      <w:r w:rsidRPr="002B6734">
        <w:rPr>
          <w:rStyle w:val="DateYYYY"/>
        </w:rPr>
        <w:t xml:space="preserve"> which presented </w:t>
      </w:r>
      <w:r>
        <w:rPr>
          <w:rStyle w:val="DateYYYY"/>
        </w:rPr>
        <w:t xml:space="preserve">a consolidated progress report on the Universal Safety Oversight Audit Programme (USOAP) activities during its transition phase from 2011 leading to the full scale implementation of the USOAP continuous monitoring approach (CMA) scheduled for January 2013. </w:t>
      </w:r>
      <w:r w:rsidR="00A807B3">
        <w:rPr>
          <w:rStyle w:val="DateYYYY"/>
        </w:rPr>
        <w:t>Discussion began with the table of CMA transition phase activities, under paragraph 2.1 of the working paper.</w:t>
      </w:r>
    </w:p>
    <w:p w14:paraId="55D99CA3" w14:textId="77777777" w:rsidR="0073091E" w:rsidRPr="00C96E23" w:rsidRDefault="00A807B3" w:rsidP="00426D67">
      <w:pPr>
        <w:pStyle w:val="1Para"/>
      </w:pPr>
      <w:r>
        <w:t>In</w:t>
      </w:r>
      <w:r w:rsidR="0073091E">
        <w:t xml:space="preserve"> item 1.3</w:t>
      </w:r>
      <w:r>
        <w:t xml:space="preserve"> </w:t>
      </w:r>
      <w:r w:rsidRPr="00A807B3">
        <w:t>(</w:t>
      </w:r>
      <w:r w:rsidR="0073091E" w:rsidRPr="00A807B3">
        <w:t>Memorandum of Understanding (</w:t>
      </w:r>
      <w:proofErr w:type="spellStart"/>
      <w:r w:rsidR="0073091E" w:rsidRPr="00A807B3">
        <w:t>MoU</w:t>
      </w:r>
      <w:proofErr w:type="spellEnd"/>
      <w:r w:rsidR="0073091E" w:rsidRPr="00A807B3">
        <w:t>)</w:t>
      </w:r>
      <w:r w:rsidRPr="00A807B3">
        <w:t>)</w:t>
      </w:r>
      <w:r w:rsidR="0073091E">
        <w:t xml:space="preserve">, in relation to the number of States that had signed or were in the process of signing the </w:t>
      </w:r>
      <w:proofErr w:type="spellStart"/>
      <w:r w:rsidR="0073091E">
        <w:t>MoU</w:t>
      </w:r>
      <w:proofErr w:type="spellEnd"/>
      <w:r w:rsidR="0073091E">
        <w:t xml:space="preserve"> regarding CMA activities, it was suggested that the Council report include a list of those countries that had not signed the </w:t>
      </w:r>
      <w:proofErr w:type="spellStart"/>
      <w:r w:rsidR="0073091E">
        <w:t>MoU</w:t>
      </w:r>
      <w:proofErr w:type="spellEnd"/>
      <w:r w:rsidR="0073091E">
        <w:t>,</w:t>
      </w:r>
      <w:r w:rsidR="0073091E" w:rsidRPr="00C07D16">
        <w:t xml:space="preserve"> </w:t>
      </w:r>
      <w:r w:rsidR="0073091E">
        <w:t>citing reasons, and timelines for doing so. The President of the Commission (P/ANC) indicated that Council would be informed that the number of signatory States had increased from 169 to 175, but</w:t>
      </w:r>
      <w:r>
        <w:t xml:space="preserve"> recalled that the Commission had not felt that a</w:t>
      </w:r>
      <w:r w:rsidR="0073091E">
        <w:t xml:space="preserve"> list of non-signatories </w:t>
      </w:r>
      <w:r>
        <w:t>was needed</w:t>
      </w:r>
      <w:r w:rsidR="0073091E">
        <w:t>. C/CMO further remarked that all States had been cooperative in respect of CMA activities and though the deadline for signing had passed, there was no indication that States were not cooperating in these activities. A reminder State letter</w:t>
      </w:r>
      <w:r w:rsidR="00426D67">
        <w:t xml:space="preserve"> would be sent to those States </w:t>
      </w:r>
      <w:r w:rsidR="0073091E">
        <w:t xml:space="preserve">in this regard. </w:t>
      </w:r>
    </w:p>
    <w:p w14:paraId="55D99CA4" w14:textId="77777777" w:rsidR="0073091E" w:rsidRPr="00F63E00" w:rsidRDefault="00A807B3" w:rsidP="00D234B4">
      <w:pPr>
        <w:pStyle w:val="1Para"/>
      </w:pPr>
      <w:r>
        <w:rPr>
          <w:iCs/>
        </w:rPr>
        <w:t>Regarding</w:t>
      </w:r>
      <w:r w:rsidR="0073091E" w:rsidRPr="00F63E00">
        <w:rPr>
          <w:iCs/>
        </w:rPr>
        <w:t xml:space="preserve"> item 3.3</w:t>
      </w:r>
      <w:r>
        <w:rPr>
          <w:iCs/>
        </w:rPr>
        <w:t xml:space="preserve"> (</w:t>
      </w:r>
      <w:r w:rsidR="0073091E" w:rsidRPr="00A807B3">
        <w:t>Training of Seconded Auditors and Experts</w:t>
      </w:r>
      <w:r>
        <w:rPr>
          <w:iCs/>
        </w:rPr>
        <w:t>)</w:t>
      </w:r>
      <w:r w:rsidR="0073091E">
        <w:rPr>
          <w:iCs/>
        </w:rPr>
        <w:t>,</w:t>
      </w:r>
      <w:r w:rsidR="0073091E" w:rsidRPr="00F63E00">
        <w:rPr>
          <w:iCs/>
        </w:rPr>
        <w:t xml:space="preserve"> Champion Team 6 (CT-6) </w:t>
      </w:r>
      <w:r>
        <w:rPr>
          <w:iCs/>
        </w:rPr>
        <w:t xml:space="preserve">had </w:t>
      </w:r>
      <w:r w:rsidR="0073091E">
        <w:rPr>
          <w:iCs/>
        </w:rPr>
        <w:t xml:space="preserve">queried </w:t>
      </w:r>
      <w:r>
        <w:rPr>
          <w:iCs/>
        </w:rPr>
        <w:t>the reference to</w:t>
      </w:r>
      <w:r w:rsidR="0073091E" w:rsidRPr="00F63E00">
        <w:t xml:space="preserve"> recognized </w:t>
      </w:r>
      <w:r>
        <w:t>“</w:t>
      </w:r>
      <w:r w:rsidR="0073091E" w:rsidRPr="00F63E00">
        <w:t>international organization</w:t>
      </w:r>
      <w:r w:rsidR="00D234B4">
        <w:t xml:space="preserve">s”. </w:t>
      </w:r>
      <w:r w:rsidR="0073091E" w:rsidRPr="00F63E00">
        <w:rPr>
          <w:iCs/>
        </w:rPr>
        <w:t>C/CMO explained that</w:t>
      </w:r>
      <w:r w:rsidR="0073091E">
        <w:rPr>
          <w:iCs/>
        </w:rPr>
        <w:t xml:space="preserve"> </w:t>
      </w:r>
      <w:r w:rsidR="00D234B4">
        <w:rPr>
          <w:iCs/>
        </w:rPr>
        <w:t>this took into account</w:t>
      </w:r>
      <w:r w:rsidR="0073091E">
        <w:rPr>
          <w:iCs/>
        </w:rPr>
        <w:t xml:space="preserve"> that regional organizations, </w:t>
      </w:r>
      <w:r w:rsidR="0073091E" w:rsidRPr="00F63E00">
        <w:rPr>
          <w:iCs/>
        </w:rPr>
        <w:t xml:space="preserve">already identified in the </w:t>
      </w:r>
      <w:r w:rsidR="0073091E">
        <w:rPr>
          <w:iCs/>
        </w:rPr>
        <w:t xml:space="preserve">generic </w:t>
      </w:r>
      <w:r w:rsidR="0073091E" w:rsidRPr="00F63E00">
        <w:rPr>
          <w:iCs/>
        </w:rPr>
        <w:t>Memorandum of Understanding</w:t>
      </w:r>
      <w:r w:rsidR="0073091E">
        <w:rPr>
          <w:iCs/>
        </w:rPr>
        <w:t>, were not excluded from entering into agreement with ICAO. It was pointed out that the French version translation would need to be corrected to delete “international” in the “Comments” column.</w:t>
      </w:r>
    </w:p>
    <w:p w14:paraId="55D99CA5" w14:textId="77777777" w:rsidR="00800DB1" w:rsidRPr="00BA780C" w:rsidRDefault="00381132" w:rsidP="00E37BE4">
      <w:pPr>
        <w:pStyle w:val="1Para"/>
      </w:pPr>
      <w:r>
        <w:t>Also in relation to item 3.3, c</w:t>
      </w:r>
      <w:r w:rsidR="0073091E">
        <w:t>oncern was expressed as to the appropriateness of experts seconded from an organization, be it international or regional, on a</w:t>
      </w:r>
      <w:r>
        <w:t>n</w:t>
      </w:r>
      <w:r w:rsidR="0073091E">
        <w:t xml:space="preserve"> </w:t>
      </w:r>
      <w:r>
        <w:t>ICAO Coordinated Validation Mission (</w:t>
      </w:r>
      <w:r w:rsidR="0073091E">
        <w:t>ICVM</w:t>
      </w:r>
      <w:r>
        <w:t>)</w:t>
      </w:r>
      <w:r w:rsidR="0073091E">
        <w:t xml:space="preserve">. </w:t>
      </w:r>
      <w:r>
        <w:t>C/CMO</w:t>
      </w:r>
      <w:r w:rsidR="0073091E">
        <w:t xml:space="preserve"> explained that the agreement with international organizations was simply </w:t>
      </w:r>
      <w:r>
        <w:t>on the</w:t>
      </w:r>
      <w:r w:rsidR="0073091E">
        <w:t xml:space="preserve"> exchange </w:t>
      </w:r>
      <w:r>
        <w:t xml:space="preserve">of </w:t>
      </w:r>
      <w:r w:rsidR="0073091E">
        <w:t xml:space="preserve">safety information </w:t>
      </w:r>
      <w:r>
        <w:t xml:space="preserve">with </w:t>
      </w:r>
      <w:r w:rsidR="0073091E">
        <w:t xml:space="preserve">those </w:t>
      </w:r>
      <w:r>
        <w:t xml:space="preserve">organizations </w:t>
      </w:r>
      <w:r w:rsidR="0073091E">
        <w:t xml:space="preserve">that had their own monitoring programme and </w:t>
      </w:r>
      <w:r>
        <w:t>the validation of</w:t>
      </w:r>
      <w:r w:rsidR="0073091E">
        <w:t xml:space="preserve"> that information within ICAO; no organization conducted an audit on ICAO’s behalf and clarification </w:t>
      </w:r>
      <w:r>
        <w:t>on</w:t>
      </w:r>
      <w:r w:rsidR="0073091E">
        <w:t xml:space="preserve"> this </w:t>
      </w:r>
      <w:r>
        <w:t>point</w:t>
      </w:r>
      <w:r w:rsidR="0073091E">
        <w:t xml:space="preserve"> would be added in the oral report to Council. The Observer of IATA commented that an existing agreement allowed for a seconded expert from an international organization to participate on an audit provided that the audited State was in agreement. </w:t>
      </w:r>
      <w:r w:rsidR="00E37BE4">
        <w:t xml:space="preserve">C/CMO explained that the </w:t>
      </w:r>
      <w:r w:rsidR="00E37BE4" w:rsidRPr="00E37BE4">
        <w:rPr>
          <w:i/>
        </w:rPr>
        <w:t>Universal Safety Oversight Audit Programme Continuous Monitoring Manual</w:t>
      </w:r>
      <w:r w:rsidR="0073091E">
        <w:t xml:space="preserve"> </w:t>
      </w:r>
      <w:r w:rsidR="00E37BE4">
        <w:t>(Doc 9735) provided details on how Observers could participate in USOAP missions subject to the consent of the State.</w:t>
      </w:r>
    </w:p>
    <w:p w14:paraId="55D99CA6" w14:textId="77777777" w:rsidR="0073091E" w:rsidRDefault="0073091E" w:rsidP="00BC78F8">
      <w:pPr>
        <w:pStyle w:val="1Para"/>
        <w:rPr>
          <w:rStyle w:val="DateYYYY"/>
        </w:rPr>
      </w:pPr>
      <w:r>
        <w:rPr>
          <w:rStyle w:val="DateYYYY"/>
        </w:rPr>
        <w:t>Under item 4.1</w:t>
      </w:r>
      <w:r w:rsidR="00800DB1">
        <w:rPr>
          <w:rStyle w:val="DateYYYY"/>
        </w:rPr>
        <w:t xml:space="preserve"> (</w:t>
      </w:r>
      <w:r w:rsidRPr="00800DB1">
        <w:rPr>
          <w:rStyle w:val="DateYYYY"/>
          <w:iCs/>
        </w:rPr>
        <w:t>ICAO Coordinated Validation Missions (ICVMs)</w:t>
      </w:r>
      <w:r w:rsidR="00800DB1">
        <w:rPr>
          <w:rStyle w:val="DateYYYY"/>
        </w:rPr>
        <w:t>)</w:t>
      </w:r>
      <w:r>
        <w:rPr>
          <w:rStyle w:val="DateYYYY"/>
        </w:rPr>
        <w:t>, CT-6 proposed</w:t>
      </w:r>
      <w:r w:rsidR="004B7431">
        <w:rPr>
          <w:rStyle w:val="DateYYYY"/>
        </w:rPr>
        <w:t xml:space="preserve">, and it was </w:t>
      </w:r>
      <w:r w:rsidR="004B7431" w:rsidRPr="004B7431">
        <w:rPr>
          <w:rStyle w:val="DateYYYY"/>
          <w:i/>
          <w:iCs/>
        </w:rPr>
        <w:t>agreed</w:t>
      </w:r>
      <w:r w:rsidR="004B7431">
        <w:rPr>
          <w:rStyle w:val="DateYYYY"/>
        </w:rPr>
        <w:t>,</w:t>
      </w:r>
      <w:r>
        <w:rPr>
          <w:rStyle w:val="DateYYYY"/>
        </w:rPr>
        <w:t xml:space="preserve"> that the oral report to Council should indicate that 21 ICVMs had been conducted to date and</w:t>
      </w:r>
      <w:r w:rsidR="00800DB1">
        <w:rPr>
          <w:rStyle w:val="DateYYYY"/>
        </w:rPr>
        <w:t xml:space="preserve"> </w:t>
      </w:r>
      <w:r>
        <w:rPr>
          <w:rStyle w:val="DateYYYY"/>
        </w:rPr>
        <w:t>States were making good progress in implementing their corrective action plans</w:t>
      </w:r>
      <w:r w:rsidR="004B7431">
        <w:rPr>
          <w:rStyle w:val="DateYYYY"/>
        </w:rPr>
        <w:t xml:space="preserve">. Also to be included was that </w:t>
      </w:r>
      <w:r w:rsidR="00BC78F8">
        <w:rPr>
          <w:rStyle w:val="DateYYYY"/>
        </w:rPr>
        <w:t>thirty</w:t>
      </w:r>
      <w:r>
        <w:rPr>
          <w:rStyle w:val="DateYYYY"/>
        </w:rPr>
        <w:t xml:space="preserve"> ICVMs and </w:t>
      </w:r>
      <w:r w:rsidR="00BC78F8">
        <w:rPr>
          <w:rStyle w:val="DateYYYY"/>
        </w:rPr>
        <w:t>twelve</w:t>
      </w:r>
      <w:r>
        <w:rPr>
          <w:rStyle w:val="DateYYYY"/>
        </w:rPr>
        <w:t xml:space="preserve"> comprehensive systems approa</w:t>
      </w:r>
      <w:r w:rsidR="004B7431">
        <w:rPr>
          <w:rStyle w:val="DateYYYY"/>
        </w:rPr>
        <w:t>ch audits were planned for 2013</w:t>
      </w:r>
      <w:r>
        <w:rPr>
          <w:rStyle w:val="DateYYYY"/>
        </w:rPr>
        <w:t>.</w:t>
      </w:r>
      <w:r w:rsidR="004B7431">
        <w:rPr>
          <w:rStyle w:val="DateYYYY"/>
        </w:rPr>
        <w:t xml:space="preserve"> In response to a suggestion, C/CMO advised that when introducing C-WP/13890 in the Council, the Secretariat would elaborate more on the positive results. </w:t>
      </w:r>
    </w:p>
    <w:p w14:paraId="55D99CA7" w14:textId="77777777" w:rsidR="0073091E" w:rsidRDefault="00BC78F8" w:rsidP="001A2B4A">
      <w:pPr>
        <w:pStyle w:val="1Para"/>
        <w:rPr>
          <w:rStyle w:val="DateYYYY"/>
        </w:rPr>
      </w:pPr>
      <w:r>
        <w:rPr>
          <w:rStyle w:val="DateYYYY"/>
        </w:rPr>
        <w:t>With regard to</w:t>
      </w:r>
      <w:r w:rsidR="0073091E">
        <w:rPr>
          <w:rStyle w:val="DateYYYY"/>
        </w:rPr>
        <w:t xml:space="preserve"> item 4.2</w:t>
      </w:r>
      <w:r>
        <w:rPr>
          <w:rStyle w:val="DateYYYY"/>
        </w:rPr>
        <w:t xml:space="preserve"> (</w:t>
      </w:r>
      <w:r w:rsidR="0073091E" w:rsidRPr="00BC78F8">
        <w:rPr>
          <w:rStyle w:val="DateYYYY"/>
          <w:iCs/>
        </w:rPr>
        <w:t>Comprehensive Systems Approach (CSA) Audits</w:t>
      </w:r>
      <w:r>
        <w:rPr>
          <w:rStyle w:val="DateYYYY"/>
        </w:rPr>
        <w:t xml:space="preserve">) </w:t>
      </w:r>
      <w:r w:rsidR="0073091E">
        <w:rPr>
          <w:rStyle w:val="DateYYYY"/>
        </w:rPr>
        <w:t xml:space="preserve">CT-6 </w:t>
      </w:r>
      <w:r>
        <w:rPr>
          <w:rStyle w:val="DateYYYY"/>
        </w:rPr>
        <w:t xml:space="preserve">had </w:t>
      </w:r>
      <w:r w:rsidR="0073091E">
        <w:rPr>
          <w:rStyle w:val="DateYYYY"/>
        </w:rPr>
        <w:t xml:space="preserve">sought clarification as to whether any of the ten CSAs scheduled for 2013 would be repeat audits. </w:t>
      </w:r>
      <w:r w:rsidR="0073091E">
        <w:rPr>
          <w:rStyle w:val="DateYYYY"/>
        </w:rPr>
        <w:lastRenderedPageBreak/>
        <w:t>C/CMO explained that in the past CSA cycle, for security reasons, some States had not been audited and that four of the ten proposed States to be audited were in this category with the remaining six States repeat audits, as part of the CMA process according to the criteria in Doc</w:t>
      </w:r>
      <w:r w:rsidR="001A2B4A">
        <w:rPr>
          <w:rStyle w:val="DateYYYY"/>
        </w:rPr>
        <w:t> 9735</w:t>
      </w:r>
      <w:r w:rsidR="0073091E">
        <w:rPr>
          <w:rStyle w:val="DateYYYY"/>
        </w:rPr>
        <w:t>.</w:t>
      </w:r>
      <w:r w:rsidR="007F1F67">
        <w:rPr>
          <w:rStyle w:val="DateYYYY"/>
        </w:rPr>
        <w:t xml:space="preserve"> C/CMO, explaining that the possibility of random selection of a State to be audited was part of the strict criteria for auditing and monitoring, confirmed that none of the six </w:t>
      </w:r>
      <w:r w:rsidR="0073091E">
        <w:rPr>
          <w:rStyle w:val="DateYYYY"/>
        </w:rPr>
        <w:t xml:space="preserve">repeat audits </w:t>
      </w:r>
      <w:r w:rsidR="007F1F67">
        <w:rPr>
          <w:rStyle w:val="DateYYYY"/>
        </w:rPr>
        <w:t xml:space="preserve">had been random selections which was concern raised </w:t>
      </w:r>
      <w:r>
        <w:rPr>
          <w:rStyle w:val="DateYYYY"/>
        </w:rPr>
        <w:t>given</w:t>
      </w:r>
      <w:r w:rsidR="0073091E">
        <w:rPr>
          <w:rStyle w:val="DateYYYY"/>
        </w:rPr>
        <w:t xml:space="preserve"> limited resources. </w:t>
      </w:r>
    </w:p>
    <w:p w14:paraId="55D99CA8" w14:textId="77777777" w:rsidR="0073091E" w:rsidRDefault="0073091E" w:rsidP="00092FB9">
      <w:pPr>
        <w:pStyle w:val="1Para"/>
        <w:rPr>
          <w:rStyle w:val="DateYYYY"/>
        </w:rPr>
      </w:pPr>
      <w:r>
        <w:rPr>
          <w:rStyle w:val="DateYYYY"/>
        </w:rPr>
        <w:t>In regard to item 5.1</w:t>
      </w:r>
      <w:r w:rsidR="001B5A47">
        <w:rPr>
          <w:rStyle w:val="DateYYYY"/>
        </w:rPr>
        <w:t xml:space="preserve"> (Develop and expand a</w:t>
      </w:r>
      <w:r>
        <w:rPr>
          <w:rStyle w:val="DateYYYY"/>
        </w:rPr>
        <w:t xml:space="preserve">greements </w:t>
      </w:r>
      <w:r w:rsidR="001B5A47">
        <w:rPr>
          <w:rStyle w:val="DateYYYY"/>
        </w:rPr>
        <w:t>with relevant international entities in order to foster coordination and cooperation in sharing safety information)</w:t>
      </w:r>
      <w:r w:rsidR="008E542C">
        <w:rPr>
          <w:rStyle w:val="DateYYYY"/>
        </w:rPr>
        <w:t>, CT</w:t>
      </w:r>
      <w:r>
        <w:rPr>
          <w:rStyle w:val="DateYYYY"/>
        </w:rPr>
        <w:t>-6</w:t>
      </w:r>
      <w:r w:rsidR="001B5A47">
        <w:rPr>
          <w:rStyle w:val="DateYYYY"/>
        </w:rPr>
        <w:t xml:space="preserve"> had </w:t>
      </w:r>
      <w:r>
        <w:rPr>
          <w:rStyle w:val="DateYYYY"/>
        </w:rPr>
        <w:t xml:space="preserve">recommended that in the oral report to Council the Commission emphasize that </w:t>
      </w:r>
      <w:r w:rsidR="00092FB9">
        <w:rPr>
          <w:rStyle w:val="DateYYYY"/>
        </w:rPr>
        <w:t xml:space="preserve">the sharing of safety information should be a two-way agreement. </w:t>
      </w:r>
      <w:r>
        <w:rPr>
          <w:rStyle w:val="DateYYYY"/>
        </w:rPr>
        <w:t>In concurrence, C/CMO indicated that this had been taken into consideration in ICAO’s policy on information sharing and he further explained that not all international organizations listed had finalized agreements with ICAO. In this regard, it was questioned why</w:t>
      </w:r>
      <w:r w:rsidR="00092FB9">
        <w:rPr>
          <w:rStyle w:val="DateYYYY"/>
        </w:rPr>
        <w:t xml:space="preserve"> regional organizations such as</w:t>
      </w:r>
      <w:r>
        <w:rPr>
          <w:rStyle w:val="DateYYYY"/>
        </w:rPr>
        <w:t xml:space="preserve"> ECAC, ACAC, LACAC and </w:t>
      </w:r>
      <w:r w:rsidR="00092FB9">
        <w:rPr>
          <w:rStyle w:val="DateYYYY"/>
        </w:rPr>
        <w:t>other similar</w:t>
      </w:r>
      <w:r>
        <w:rPr>
          <w:rStyle w:val="DateYYYY"/>
        </w:rPr>
        <w:t xml:space="preserve"> regional civil aviation organizations were not listed.  C/CMO explained that</w:t>
      </w:r>
      <w:r w:rsidR="00092FB9">
        <w:rPr>
          <w:rStyle w:val="DateYYYY"/>
        </w:rPr>
        <w:t>, at the appropriate time and</w:t>
      </w:r>
      <w:r>
        <w:rPr>
          <w:rStyle w:val="DateYYYY"/>
        </w:rPr>
        <w:t xml:space="preserve"> if there were shared benefits as they related to CMA activities</w:t>
      </w:r>
      <w:r w:rsidR="00092FB9">
        <w:rPr>
          <w:rStyle w:val="DateYYYY"/>
        </w:rPr>
        <w:t xml:space="preserve">, </w:t>
      </w:r>
      <w:r>
        <w:rPr>
          <w:rStyle w:val="DateYYYY"/>
        </w:rPr>
        <w:t>agreement</w:t>
      </w:r>
      <w:r w:rsidR="00092FB9">
        <w:rPr>
          <w:rStyle w:val="DateYYYY"/>
        </w:rPr>
        <w:t xml:space="preserve">s with these regional organizations could be looked into. </w:t>
      </w:r>
      <w:r>
        <w:rPr>
          <w:rStyle w:val="DateYYYY"/>
        </w:rPr>
        <w:t xml:space="preserve">  </w:t>
      </w:r>
    </w:p>
    <w:p w14:paraId="55D99CA9" w14:textId="77777777" w:rsidR="00B458B0" w:rsidRPr="006F144B" w:rsidRDefault="0073091E" w:rsidP="003607B4">
      <w:pPr>
        <w:pStyle w:val="1Para"/>
      </w:pPr>
      <w:r w:rsidRPr="006F144B">
        <w:rPr>
          <w:rStyle w:val="DateYYYY"/>
        </w:rPr>
        <w:t xml:space="preserve">Concluding its consideration of </w:t>
      </w:r>
      <w:r>
        <w:rPr>
          <w:rStyle w:val="DateYYYY"/>
        </w:rPr>
        <w:t>C</w:t>
      </w:r>
      <w:r w:rsidRPr="006F144B">
        <w:rPr>
          <w:rStyle w:val="DateYYYY"/>
        </w:rPr>
        <w:t>-WP/</w:t>
      </w:r>
      <w:r>
        <w:rPr>
          <w:rStyle w:val="DateYYYY"/>
        </w:rPr>
        <w:t>13</w:t>
      </w:r>
      <w:r w:rsidRPr="006F144B">
        <w:rPr>
          <w:rStyle w:val="DateYYYY"/>
        </w:rPr>
        <w:t>8</w:t>
      </w:r>
      <w:r>
        <w:rPr>
          <w:rStyle w:val="DateYYYY"/>
        </w:rPr>
        <w:t>90</w:t>
      </w:r>
      <w:r w:rsidRPr="006F144B">
        <w:rPr>
          <w:rStyle w:val="DateYYYY"/>
        </w:rPr>
        <w:t>, the Commission</w:t>
      </w:r>
      <w:r>
        <w:rPr>
          <w:rStyle w:val="DateYYYY"/>
        </w:rPr>
        <w:t xml:space="preserve"> </w:t>
      </w:r>
      <w:r w:rsidRPr="00047D18">
        <w:rPr>
          <w:rStyle w:val="DateYYYY"/>
          <w:i/>
          <w:iCs/>
        </w:rPr>
        <w:t>agreed</w:t>
      </w:r>
      <w:r>
        <w:rPr>
          <w:rStyle w:val="DateYYYY"/>
        </w:rPr>
        <w:t xml:space="preserve"> that </w:t>
      </w:r>
      <w:r w:rsidR="003607B4">
        <w:rPr>
          <w:rStyle w:val="DateYYYY"/>
        </w:rPr>
        <w:t xml:space="preserve">based on the discussion </w:t>
      </w:r>
      <w:r>
        <w:rPr>
          <w:rStyle w:val="DateYYYY"/>
        </w:rPr>
        <w:t>an oral report to Council on the subject be prepared for approval by the President on behalf of the Commission</w:t>
      </w:r>
      <w:r w:rsidR="003607B4">
        <w:rPr>
          <w:rStyle w:val="DateYYYY"/>
        </w:rPr>
        <w:t>.</w:t>
      </w:r>
      <w:r w:rsidR="00B458B0" w:rsidRPr="006F144B">
        <w:rPr>
          <w:rStyle w:val="DateYYYY"/>
        </w:rPr>
        <w:t xml:space="preserve">  </w:t>
      </w:r>
      <w:r w:rsidR="00B458B0" w:rsidRPr="006F144B">
        <w:t xml:space="preserve"> </w:t>
      </w:r>
    </w:p>
    <w:tbl>
      <w:tblPr>
        <w:tblW w:w="0" w:type="auto"/>
        <w:tblCellMar>
          <w:left w:w="0" w:type="dxa"/>
          <w:right w:w="0" w:type="dxa"/>
        </w:tblCellMar>
        <w:tblLook w:val="01E0" w:firstRow="1" w:lastRow="1" w:firstColumn="1" w:lastColumn="1" w:noHBand="0" w:noVBand="0"/>
      </w:tblPr>
      <w:tblGrid>
        <w:gridCol w:w="1170"/>
        <w:gridCol w:w="360"/>
        <w:gridCol w:w="7830"/>
      </w:tblGrid>
      <w:tr w:rsidR="0005270B" w:rsidRPr="00586BE1" w14:paraId="55D99CAD" w14:textId="77777777" w:rsidTr="005A626F">
        <w:tc>
          <w:tcPr>
            <w:tcW w:w="1170" w:type="dxa"/>
          </w:tcPr>
          <w:p w14:paraId="55D99CAA" w14:textId="77777777" w:rsidR="0005270B" w:rsidRPr="004A3892" w:rsidRDefault="0005270B" w:rsidP="0005270B">
            <w:pPr>
              <w:rPr>
                <w:rStyle w:val="DateYYYY"/>
                <w:b/>
                <w:bCs/>
                <w:szCs w:val="22"/>
              </w:rPr>
            </w:pPr>
            <w:r w:rsidRPr="004A3892">
              <w:rPr>
                <w:rStyle w:val="DateYYYY"/>
                <w:b/>
                <w:bCs/>
                <w:szCs w:val="22"/>
              </w:rPr>
              <w:t>Programme</w:t>
            </w:r>
          </w:p>
        </w:tc>
        <w:tc>
          <w:tcPr>
            <w:tcW w:w="360" w:type="dxa"/>
          </w:tcPr>
          <w:p w14:paraId="55D99CAB" w14:textId="77777777" w:rsidR="0005270B" w:rsidRPr="004A3892" w:rsidRDefault="0005270B" w:rsidP="0005270B">
            <w:pPr>
              <w:rPr>
                <w:rStyle w:val="DateYYYY"/>
                <w:b/>
                <w:bCs/>
                <w:szCs w:val="22"/>
              </w:rPr>
            </w:pPr>
            <w:r>
              <w:rPr>
                <w:rStyle w:val="DateYYYY"/>
                <w:b/>
                <w:bCs/>
                <w:szCs w:val="22"/>
              </w:rPr>
              <w:t xml:space="preserve">9: </w:t>
            </w:r>
          </w:p>
        </w:tc>
        <w:tc>
          <w:tcPr>
            <w:tcW w:w="7830" w:type="dxa"/>
          </w:tcPr>
          <w:p w14:paraId="55D99CAC" w14:textId="77777777" w:rsidR="0005270B" w:rsidRPr="004A3892" w:rsidRDefault="0005270B" w:rsidP="0005270B">
            <w:pPr>
              <w:rPr>
                <w:rStyle w:val="DateYYYY"/>
                <w:b/>
                <w:bCs/>
                <w:szCs w:val="22"/>
              </w:rPr>
            </w:pPr>
            <w:r>
              <w:rPr>
                <w:rStyle w:val="DateYYYY"/>
                <w:b/>
                <w:bCs/>
                <w:szCs w:val="22"/>
              </w:rPr>
              <w:t xml:space="preserve">Aerodrome Safety </w:t>
            </w:r>
          </w:p>
        </w:tc>
      </w:tr>
      <w:tr w:rsidR="0005270B" w:rsidRPr="00586BE1" w14:paraId="55D99CB1" w14:textId="77777777" w:rsidTr="005A626F">
        <w:tc>
          <w:tcPr>
            <w:tcW w:w="1530" w:type="dxa"/>
            <w:gridSpan w:val="2"/>
          </w:tcPr>
          <w:p w14:paraId="55D99CAE" w14:textId="77777777" w:rsidR="0005270B" w:rsidRPr="004A3892" w:rsidRDefault="0005270B" w:rsidP="0005270B">
            <w:pPr>
              <w:jc w:val="both"/>
              <w:rPr>
                <w:rStyle w:val="DateYYYY"/>
                <w:b/>
                <w:bCs/>
                <w:szCs w:val="22"/>
              </w:rPr>
            </w:pPr>
            <w:r w:rsidRPr="004A3892">
              <w:rPr>
                <w:rStyle w:val="DateYYYY"/>
                <w:b/>
                <w:bCs/>
                <w:szCs w:val="22"/>
              </w:rPr>
              <w:t>(</w:t>
            </w:r>
            <w:r>
              <w:rPr>
                <w:rStyle w:val="DateYYYY"/>
                <w:b/>
                <w:bCs/>
                <w:szCs w:val="22"/>
              </w:rPr>
              <w:t>18807</w:t>
            </w:r>
            <w:r w:rsidRPr="004A3892">
              <w:rPr>
                <w:rStyle w:val="DateYYYY"/>
                <w:b/>
                <w:bCs/>
                <w:szCs w:val="22"/>
              </w:rPr>
              <w:t>)</w:t>
            </w:r>
          </w:p>
        </w:tc>
        <w:tc>
          <w:tcPr>
            <w:tcW w:w="7830" w:type="dxa"/>
          </w:tcPr>
          <w:p w14:paraId="55D99CAF" w14:textId="77777777" w:rsidR="0005270B" w:rsidRPr="00C87318" w:rsidRDefault="0005270B" w:rsidP="0005270B">
            <w:pPr>
              <w:jc w:val="both"/>
              <w:rPr>
                <w:rStyle w:val="DateYYYY"/>
                <w:bCs/>
                <w:szCs w:val="22"/>
              </w:rPr>
            </w:pPr>
            <w:r w:rsidRPr="00C44063">
              <w:rPr>
                <w:rStyle w:val="DateYYYY"/>
                <w:b/>
                <w:highlight w:val="yellow"/>
              </w:rPr>
              <w:t>Final review of proposed amendments to Annex 14, Volume I arising from the AP/2 Meeting I and consequential amendments to Annex 15 and the PANS-ATM (Doc 4444) – Consideration of the issue of runway end safety area (RESA</w:t>
            </w:r>
            <w:bookmarkStart w:id="11" w:name="_GoBack"/>
            <w:bookmarkEnd w:id="11"/>
            <w:r>
              <w:rPr>
                <w:rStyle w:val="DateYYYY"/>
                <w:b/>
              </w:rPr>
              <w:t>)</w:t>
            </w:r>
            <w:r w:rsidRPr="00C87318">
              <w:rPr>
                <w:rStyle w:val="DateYYYY"/>
                <w:b/>
              </w:rPr>
              <w:t xml:space="preserve"> </w:t>
            </w:r>
          </w:p>
          <w:p w14:paraId="55D99CB0" w14:textId="77777777" w:rsidR="0005270B" w:rsidRPr="004A3892" w:rsidRDefault="0005270B" w:rsidP="0005270B">
            <w:pPr>
              <w:jc w:val="both"/>
              <w:rPr>
                <w:rStyle w:val="DateYYYY"/>
                <w:b/>
                <w:bCs/>
                <w:szCs w:val="22"/>
              </w:rPr>
            </w:pPr>
            <w:r>
              <w:rPr>
                <w:rStyle w:val="DateYYYY"/>
                <w:b/>
                <w:bCs/>
                <w:szCs w:val="22"/>
              </w:rPr>
              <w:t xml:space="preserve">DP No. 3 related to </w:t>
            </w:r>
            <w:r w:rsidRPr="004A3892">
              <w:rPr>
                <w:rStyle w:val="DateYYYY"/>
                <w:b/>
                <w:bCs/>
                <w:szCs w:val="22"/>
              </w:rPr>
              <w:t>AN-WP/8</w:t>
            </w:r>
            <w:r>
              <w:rPr>
                <w:rStyle w:val="DateYYYY"/>
                <w:b/>
                <w:bCs/>
                <w:szCs w:val="22"/>
              </w:rPr>
              <w:t>571.PDP</w:t>
            </w:r>
          </w:p>
        </w:tc>
      </w:tr>
    </w:tbl>
    <w:p w14:paraId="55D99CB2" w14:textId="77777777" w:rsidR="0005270B" w:rsidRDefault="0005270B" w:rsidP="00B8386B">
      <w:pPr>
        <w:pStyle w:val="1Para"/>
        <w:rPr>
          <w:rStyle w:val="DateYYYY"/>
        </w:rPr>
      </w:pPr>
      <w:r>
        <w:rPr>
          <w:rStyle w:val="DateYYYY"/>
        </w:rPr>
        <w:t xml:space="preserve">As </w:t>
      </w:r>
      <w:r w:rsidRPr="0005270B">
        <w:rPr>
          <w:rStyle w:val="DateYYYY"/>
          <w:i/>
          <w:iCs/>
        </w:rPr>
        <w:t>agreed</w:t>
      </w:r>
      <w:r>
        <w:rPr>
          <w:rStyle w:val="DateYYYY"/>
        </w:rPr>
        <w:t xml:space="preserve"> (191-1), the Commission reopened an earlier discussion (AN Min. 190-15) of the definition of a runway end safety area (RESA) in Chapter 1 and related Standards and Recommended Practices in Chapter 3.5 of Annex 14, Volume I and Attachment A. The basis for the discussion was DP No. 3 related to AN-WP/8571.PDP. P/ANC recalled that</w:t>
      </w:r>
      <w:r w:rsidR="005E36D9">
        <w:rPr>
          <w:rStyle w:val="DateYYYY"/>
        </w:rPr>
        <w:t xml:space="preserve">, with the exception of the </w:t>
      </w:r>
      <w:r>
        <w:rPr>
          <w:rStyle w:val="DateYYYY"/>
        </w:rPr>
        <w:t xml:space="preserve"> provisional definition of arresting system </w:t>
      </w:r>
      <w:r w:rsidR="005E36D9">
        <w:rPr>
          <w:rStyle w:val="DateYYYY"/>
        </w:rPr>
        <w:t>on page</w:t>
      </w:r>
      <w:r>
        <w:rPr>
          <w:rStyle w:val="DateYYYY"/>
        </w:rPr>
        <w:t xml:space="preserve"> A-1 of DP No. 3</w:t>
      </w:r>
      <w:r w:rsidR="00B8386B">
        <w:rPr>
          <w:rStyle w:val="DateYYYY"/>
        </w:rPr>
        <w:t xml:space="preserve"> which was still a work in progress</w:t>
      </w:r>
      <w:r w:rsidR="005E36D9">
        <w:rPr>
          <w:rStyle w:val="DateYYYY"/>
        </w:rPr>
        <w:t>, Appendix A reflected what he had approved under delegated authority during the summer recess</w:t>
      </w:r>
      <w:r>
        <w:rPr>
          <w:rStyle w:val="DateYYYY"/>
        </w:rPr>
        <w:t xml:space="preserve">. </w:t>
      </w:r>
    </w:p>
    <w:p w14:paraId="55D99CB3" w14:textId="77777777" w:rsidR="0005270B" w:rsidRDefault="00393CB1" w:rsidP="00D11359">
      <w:pPr>
        <w:pStyle w:val="1Para"/>
        <w:rPr>
          <w:rStyle w:val="DateYYYY"/>
        </w:rPr>
      </w:pPr>
      <w:r>
        <w:rPr>
          <w:rStyle w:val="DateYYYY"/>
        </w:rPr>
        <w:t xml:space="preserve">Referring to page A-2, paragraph 9.1, C/AGA drew attention to the term </w:t>
      </w:r>
      <w:r w:rsidR="0005270B">
        <w:rPr>
          <w:rStyle w:val="DateYYYY"/>
        </w:rPr>
        <w:t>“accommodate”</w:t>
      </w:r>
      <w:r w:rsidR="00D11359">
        <w:rPr>
          <w:rStyle w:val="DateYYYY"/>
        </w:rPr>
        <w:t xml:space="preserve"> which he noted the Commission had </w:t>
      </w:r>
      <w:r>
        <w:rPr>
          <w:rStyle w:val="DateYYYY"/>
        </w:rPr>
        <w:t xml:space="preserve">previously agreed </w:t>
      </w:r>
      <w:r w:rsidR="00D11359">
        <w:rPr>
          <w:rStyle w:val="DateYYYY"/>
        </w:rPr>
        <w:t xml:space="preserve">to delete </w:t>
      </w:r>
      <w:r>
        <w:rPr>
          <w:rStyle w:val="DateYYYY"/>
        </w:rPr>
        <w:t>(190-15, paragraph 11</w:t>
      </w:r>
      <w:r w:rsidR="00D11359">
        <w:rPr>
          <w:rStyle w:val="DateYYYY"/>
        </w:rPr>
        <w:t xml:space="preserve"> refers</w:t>
      </w:r>
      <w:r>
        <w:rPr>
          <w:rStyle w:val="DateYYYY"/>
        </w:rPr>
        <w:t xml:space="preserve">). </w:t>
      </w:r>
    </w:p>
    <w:p w14:paraId="55D99CB4" w14:textId="77777777" w:rsidR="00C70235" w:rsidRDefault="0005270B" w:rsidP="00704841">
      <w:pPr>
        <w:pStyle w:val="1Para"/>
        <w:rPr>
          <w:rStyle w:val="DateYYYY"/>
        </w:rPr>
      </w:pPr>
      <w:r>
        <w:rPr>
          <w:rStyle w:val="DateYYYY"/>
        </w:rPr>
        <w:t>The Observer</w:t>
      </w:r>
      <w:r w:rsidR="00C70235">
        <w:rPr>
          <w:rStyle w:val="DateYYYY"/>
        </w:rPr>
        <w:t xml:space="preserve">s of ACI, IATA and IFALPA voiced concern that, aside from Appendix A which had followed </w:t>
      </w:r>
      <w:r w:rsidR="00704841">
        <w:rPr>
          <w:rStyle w:val="DateYYYY"/>
        </w:rPr>
        <w:t>the usual</w:t>
      </w:r>
      <w:r w:rsidR="00C70235">
        <w:rPr>
          <w:rStyle w:val="DateYYYY"/>
        </w:rPr>
        <w:t xml:space="preserve"> process, the proposals in DP No. 3 could have unintended consequences and could be costly. The Observer of IATA, emphasizing the safety benefits of arresting systems, felt that the focus should be on the proposal in Appendix A in which the responsibility for evaluating a system resided with the State. </w:t>
      </w:r>
      <w:r w:rsidR="00704841">
        <w:rPr>
          <w:rStyle w:val="DateYYYY"/>
        </w:rPr>
        <w:t>The Observer of IFALPA added that his organization fully endorsed the arresting system concept.</w:t>
      </w:r>
    </w:p>
    <w:p w14:paraId="55D99CB5" w14:textId="77777777" w:rsidR="0005270B" w:rsidRDefault="0005270B" w:rsidP="007C02DE">
      <w:pPr>
        <w:pStyle w:val="1Para"/>
        <w:rPr>
          <w:rStyle w:val="DateYYYY"/>
        </w:rPr>
      </w:pPr>
      <w:r>
        <w:rPr>
          <w:rStyle w:val="DateYYYY"/>
        </w:rPr>
        <w:t xml:space="preserve">Conversely, it was commented </w:t>
      </w:r>
      <w:r w:rsidR="00D17D55">
        <w:rPr>
          <w:rStyle w:val="DateYYYY"/>
        </w:rPr>
        <w:t xml:space="preserve">that </w:t>
      </w:r>
      <w:r>
        <w:rPr>
          <w:rStyle w:val="DateYYYY"/>
        </w:rPr>
        <w:t>the proposal in Appendi</w:t>
      </w:r>
      <w:r w:rsidR="00D17D55">
        <w:rPr>
          <w:rStyle w:val="DateYYYY"/>
        </w:rPr>
        <w:t xml:space="preserve">x A presented only two options; </w:t>
      </w:r>
      <w:r>
        <w:rPr>
          <w:rStyle w:val="DateYYYY"/>
        </w:rPr>
        <w:t xml:space="preserve">to comply with the standard 90 </w:t>
      </w:r>
      <w:r w:rsidR="007C02DE">
        <w:rPr>
          <w:rStyle w:val="DateYYYY"/>
        </w:rPr>
        <w:t>m</w:t>
      </w:r>
      <w:r>
        <w:rPr>
          <w:rStyle w:val="DateYYYY"/>
        </w:rPr>
        <w:t xml:space="preserve"> RESA</w:t>
      </w:r>
      <w:r w:rsidR="00D17D55">
        <w:rPr>
          <w:rStyle w:val="DateYYYY"/>
        </w:rPr>
        <w:t>;</w:t>
      </w:r>
      <w:r>
        <w:rPr>
          <w:rStyle w:val="DateYYYY"/>
        </w:rPr>
        <w:t xml:space="preserve"> or to </w:t>
      </w:r>
      <w:r w:rsidR="00D17D55">
        <w:rPr>
          <w:rStyle w:val="DateYYYY"/>
        </w:rPr>
        <w:t>install</w:t>
      </w:r>
      <w:r>
        <w:rPr>
          <w:rStyle w:val="DateYYYY"/>
        </w:rPr>
        <w:t xml:space="preserve"> an arresting system </w:t>
      </w:r>
      <w:r w:rsidR="00D17D55">
        <w:rPr>
          <w:rStyle w:val="DateYYYY"/>
        </w:rPr>
        <w:t>which</w:t>
      </w:r>
      <w:r>
        <w:rPr>
          <w:rStyle w:val="DateYYYY"/>
        </w:rPr>
        <w:t xml:space="preserve"> in many cases</w:t>
      </w:r>
      <w:r w:rsidR="00D17D55">
        <w:rPr>
          <w:rStyle w:val="DateYYYY"/>
        </w:rPr>
        <w:t xml:space="preserve"> was not required by the</w:t>
      </w:r>
      <w:r>
        <w:rPr>
          <w:rStyle w:val="DateYYYY"/>
        </w:rPr>
        <w:t xml:space="preserve"> type of operation</w:t>
      </w:r>
      <w:r w:rsidR="00D17D55">
        <w:rPr>
          <w:rStyle w:val="DateYYYY"/>
        </w:rPr>
        <w:t xml:space="preserve">s at the airport. </w:t>
      </w:r>
      <w:r w:rsidR="00265634">
        <w:rPr>
          <w:rStyle w:val="DateYYYY"/>
        </w:rPr>
        <w:t>As pointed out by the</w:t>
      </w:r>
      <w:r>
        <w:rPr>
          <w:rStyle w:val="DateYYYY"/>
        </w:rPr>
        <w:t xml:space="preserve"> Observer of </w:t>
      </w:r>
      <w:r w:rsidR="00265634">
        <w:rPr>
          <w:rStyle w:val="DateYYYY"/>
        </w:rPr>
        <w:t>ACI, however,</w:t>
      </w:r>
      <w:r>
        <w:rPr>
          <w:rStyle w:val="DateYYYY"/>
        </w:rPr>
        <w:t xml:space="preserve"> </w:t>
      </w:r>
      <w:r w:rsidR="00265634">
        <w:rPr>
          <w:rStyle w:val="DateYYYY"/>
        </w:rPr>
        <w:t xml:space="preserve">the wording of paragraph 3.5.3, starting </w:t>
      </w:r>
      <w:r>
        <w:rPr>
          <w:rStyle w:val="DateYYYY"/>
        </w:rPr>
        <w:t xml:space="preserve">on page A-1, </w:t>
      </w:r>
      <w:r w:rsidR="00265634">
        <w:rPr>
          <w:rStyle w:val="DateYYYY"/>
        </w:rPr>
        <w:t>was permissive in that it indicated “If an arresting system is installed,…”</w:t>
      </w:r>
      <w:r>
        <w:rPr>
          <w:rStyle w:val="DateYYYY"/>
        </w:rPr>
        <w:t xml:space="preserve">. </w:t>
      </w:r>
    </w:p>
    <w:p w14:paraId="55D99CB6" w14:textId="77777777" w:rsidR="0005270B" w:rsidRDefault="009F733C" w:rsidP="00CF0F6E">
      <w:pPr>
        <w:pStyle w:val="1Para"/>
        <w:rPr>
          <w:rStyle w:val="DateYYYY"/>
        </w:rPr>
      </w:pPr>
      <w:r>
        <w:rPr>
          <w:rStyle w:val="DateYYYY"/>
        </w:rPr>
        <w:t>In s</w:t>
      </w:r>
      <w:r w:rsidR="0005270B">
        <w:rPr>
          <w:rStyle w:val="DateYYYY"/>
        </w:rPr>
        <w:t xml:space="preserve">upport </w:t>
      </w:r>
      <w:r>
        <w:rPr>
          <w:rStyle w:val="DateYYYY"/>
        </w:rPr>
        <w:t>of</w:t>
      </w:r>
      <w:r w:rsidR="0005270B">
        <w:rPr>
          <w:rStyle w:val="DateYYYY"/>
        </w:rPr>
        <w:t xml:space="preserve"> Appendix A text,</w:t>
      </w:r>
      <w:r>
        <w:rPr>
          <w:rStyle w:val="DateYYYY"/>
        </w:rPr>
        <w:t xml:space="preserve"> speakers emphasized the importance of going forward with the concept of arresting systems</w:t>
      </w:r>
      <w:r w:rsidR="00B8386B">
        <w:rPr>
          <w:rStyle w:val="DateYYYY"/>
        </w:rPr>
        <w:t>. I</w:t>
      </w:r>
      <w:r>
        <w:rPr>
          <w:rStyle w:val="DateYYYY"/>
        </w:rPr>
        <w:t xml:space="preserve">n terms of procedure, the proposal </w:t>
      </w:r>
      <w:r w:rsidR="00B8386B">
        <w:rPr>
          <w:rStyle w:val="DateYYYY"/>
        </w:rPr>
        <w:t xml:space="preserve">in Appendix A, excluding the </w:t>
      </w:r>
      <w:r w:rsidR="00B8386B">
        <w:rPr>
          <w:rStyle w:val="DateYYYY"/>
        </w:rPr>
        <w:lastRenderedPageBreak/>
        <w:t>provisional definition,</w:t>
      </w:r>
      <w:r>
        <w:rPr>
          <w:rStyle w:val="DateYYYY"/>
        </w:rPr>
        <w:t xml:space="preserve"> had been agreed and should be revisited only in the case of serious error or misunderstanding</w:t>
      </w:r>
      <w:r w:rsidR="00B8386B">
        <w:rPr>
          <w:rStyle w:val="DateYYYY"/>
        </w:rPr>
        <w:t xml:space="preserve">. </w:t>
      </w:r>
      <w:r w:rsidR="00CF0F6E">
        <w:rPr>
          <w:rStyle w:val="DateYYYY"/>
        </w:rPr>
        <w:t xml:space="preserve">Regarding a definition of arresting system, this was not seen as immediately necessary given the information provided in Attachment A, starting on page A-2.  </w:t>
      </w:r>
      <w:r w:rsidR="00B8386B">
        <w:rPr>
          <w:rStyle w:val="DateYYYY"/>
        </w:rPr>
        <w:t xml:space="preserve"> </w:t>
      </w:r>
    </w:p>
    <w:p w14:paraId="55D99CB7" w14:textId="77777777" w:rsidR="003A5EE6" w:rsidRDefault="009B0976" w:rsidP="007C02DE">
      <w:pPr>
        <w:pStyle w:val="1Para"/>
        <w:rPr>
          <w:rStyle w:val="DateYYYY"/>
        </w:rPr>
      </w:pPr>
      <w:r>
        <w:rPr>
          <w:rStyle w:val="DateYYYY"/>
        </w:rPr>
        <w:t>Appendi</w:t>
      </w:r>
      <w:r w:rsidR="00E77BB7">
        <w:rPr>
          <w:rStyle w:val="DateYYYY"/>
        </w:rPr>
        <w:t>ces B</w:t>
      </w:r>
      <w:r w:rsidR="003A5EE6">
        <w:rPr>
          <w:rStyle w:val="DateYYYY"/>
        </w:rPr>
        <w:t xml:space="preserve"> and</w:t>
      </w:r>
      <w:r w:rsidR="00E77BB7">
        <w:rPr>
          <w:rStyle w:val="DateYYYY"/>
        </w:rPr>
        <w:t xml:space="preserve"> C </w:t>
      </w:r>
      <w:r w:rsidR="003A5EE6">
        <w:rPr>
          <w:rStyle w:val="DateYYYY"/>
        </w:rPr>
        <w:t xml:space="preserve">presented </w:t>
      </w:r>
      <w:r w:rsidR="0005270B">
        <w:rPr>
          <w:rStyle w:val="DateYYYY"/>
        </w:rPr>
        <w:t>Alternative</w:t>
      </w:r>
      <w:r w:rsidR="00E77BB7">
        <w:rPr>
          <w:rStyle w:val="DateYYYY"/>
        </w:rPr>
        <w:t>s</w:t>
      </w:r>
      <w:r w:rsidR="0005270B">
        <w:rPr>
          <w:rStyle w:val="DateYYYY"/>
        </w:rPr>
        <w:t xml:space="preserve"> 1</w:t>
      </w:r>
      <w:r w:rsidR="003A5EE6">
        <w:rPr>
          <w:rStyle w:val="DateYYYY"/>
        </w:rPr>
        <w:t xml:space="preserve"> and</w:t>
      </w:r>
      <w:r w:rsidR="00E77BB7">
        <w:rPr>
          <w:rStyle w:val="DateYYYY"/>
        </w:rPr>
        <w:t xml:space="preserve"> 2, respectively,</w:t>
      </w:r>
      <w:r w:rsidR="0005270B">
        <w:rPr>
          <w:rStyle w:val="DateYYYY"/>
        </w:rPr>
        <w:t xml:space="preserve"> to</w:t>
      </w:r>
      <w:r>
        <w:rPr>
          <w:rStyle w:val="DateYYYY"/>
        </w:rPr>
        <w:t xml:space="preserve"> the</w:t>
      </w:r>
      <w:r w:rsidR="0005270B">
        <w:rPr>
          <w:rStyle w:val="DateYYYY"/>
        </w:rPr>
        <w:t xml:space="preserve"> Annex 14</w:t>
      </w:r>
      <w:r>
        <w:rPr>
          <w:rStyle w:val="DateYYYY"/>
        </w:rPr>
        <w:t xml:space="preserve"> amendment proposal on</w:t>
      </w:r>
      <w:r w:rsidR="0005270B">
        <w:rPr>
          <w:rStyle w:val="DateYYYY"/>
        </w:rPr>
        <w:t xml:space="preserve"> RESA</w:t>
      </w:r>
      <w:r>
        <w:rPr>
          <w:rStyle w:val="DateYYYY"/>
        </w:rPr>
        <w:t xml:space="preserve">. A viewpoint expressed was that </w:t>
      </w:r>
      <w:r w:rsidR="00E77BB7">
        <w:rPr>
          <w:rStyle w:val="DateYYYY"/>
        </w:rPr>
        <w:t>Appendix B</w:t>
      </w:r>
      <w:r>
        <w:rPr>
          <w:rStyle w:val="DateYYYY"/>
        </w:rPr>
        <w:t xml:space="preserve"> appeared to be address</w:t>
      </w:r>
      <w:r w:rsidR="00E77BB7">
        <w:rPr>
          <w:rStyle w:val="DateYYYY"/>
        </w:rPr>
        <w:t>ing</w:t>
      </w:r>
      <w:r>
        <w:rPr>
          <w:rStyle w:val="DateYYYY"/>
        </w:rPr>
        <w:t xml:space="preserve"> more than the question currently being tackled by the ANC. </w:t>
      </w:r>
      <w:r w:rsidR="0005270B">
        <w:rPr>
          <w:rStyle w:val="DateYYYY"/>
        </w:rPr>
        <w:t>Appendix C</w:t>
      </w:r>
      <w:r w:rsidR="00E77BB7">
        <w:rPr>
          <w:rStyle w:val="DateYYYY"/>
        </w:rPr>
        <w:t>, which consisted of a note and a paragraph in an attachment and did not involve changes to SARPs, was felt by some to be an attempt to address previously identified “loose ends” in the amendment proposal.</w:t>
      </w:r>
      <w:r w:rsidR="003A5EE6">
        <w:rPr>
          <w:rStyle w:val="DateYYYY"/>
        </w:rPr>
        <w:t xml:space="preserve"> </w:t>
      </w:r>
    </w:p>
    <w:p w14:paraId="55D99CB8" w14:textId="77777777" w:rsidR="008D4BC4" w:rsidRDefault="00E77BB7" w:rsidP="008D4BC4">
      <w:pPr>
        <w:pStyle w:val="1Para"/>
        <w:rPr>
          <w:rStyle w:val="DateYYYY"/>
        </w:rPr>
      </w:pPr>
      <w:r>
        <w:rPr>
          <w:rStyle w:val="DateYYYY"/>
        </w:rPr>
        <w:t>Appendix D</w:t>
      </w:r>
      <w:r w:rsidR="00BA03A0">
        <w:rPr>
          <w:rStyle w:val="DateYYYY"/>
        </w:rPr>
        <w:t xml:space="preserve"> and Alternative 3</w:t>
      </w:r>
      <w:r>
        <w:rPr>
          <w:rStyle w:val="DateYYYY"/>
        </w:rPr>
        <w:t xml:space="preserve">, on which Commissioners had received additional clarifications by e-mail, raised several </w:t>
      </w:r>
      <w:r w:rsidR="00DB5469">
        <w:rPr>
          <w:rStyle w:val="DateYYYY"/>
        </w:rPr>
        <w:t xml:space="preserve">issues and </w:t>
      </w:r>
      <w:r w:rsidR="008D4BC4">
        <w:rPr>
          <w:rStyle w:val="DateYYYY"/>
        </w:rPr>
        <w:t xml:space="preserve">it was suggested that </w:t>
      </w:r>
      <w:r w:rsidR="00DB5469">
        <w:rPr>
          <w:rStyle w:val="DateYYYY"/>
        </w:rPr>
        <w:t>if there was not enough time for the Aerodromes Panel to address these, paragraphs 3.5.3 and 3.5.4 and Attachment A of the amendment proposal should not go forward in the current amendment</w:t>
      </w:r>
      <w:r w:rsidR="008D4BC4">
        <w:rPr>
          <w:rStyle w:val="DateYYYY"/>
        </w:rPr>
        <w:t>. I</w:t>
      </w:r>
      <w:r w:rsidR="00DB5469">
        <w:rPr>
          <w:rStyle w:val="DateYYYY"/>
        </w:rPr>
        <w:t xml:space="preserve">nstead, </w:t>
      </w:r>
      <w:r w:rsidR="00BA03A0">
        <w:rPr>
          <w:rStyle w:val="DateYYYY"/>
        </w:rPr>
        <w:t>they should be included in</w:t>
      </w:r>
      <w:r w:rsidR="00DB5469">
        <w:rPr>
          <w:rStyle w:val="DateYYYY"/>
        </w:rPr>
        <w:t xml:space="preserve"> the next amendment cycle. </w:t>
      </w:r>
      <w:r w:rsidR="00BA03A0">
        <w:rPr>
          <w:rStyle w:val="DateYYYY"/>
        </w:rPr>
        <w:t xml:space="preserve">One issue raised was the possible violation of paragraph 3.5.1 if a RESA was reduced to zero. C/AGA, however, </w:t>
      </w:r>
      <w:r w:rsidR="0023745D">
        <w:rPr>
          <w:rStyle w:val="DateYYYY"/>
        </w:rPr>
        <w:t xml:space="preserve">remarked that there was no contradiction between the relevant Standards </w:t>
      </w:r>
      <w:r w:rsidR="00BA03A0">
        <w:rPr>
          <w:rStyle w:val="DateYYYY"/>
        </w:rPr>
        <w:t xml:space="preserve">given </w:t>
      </w:r>
      <w:r w:rsidR="0023745D">
        <w:rPr>
          <w:rStyle w:val="DateYYYY"/>
        </w:rPr>
        <w:t xml:space="preserve">the length of an arresting system and the setback distance from the runway end to the beginning of the arresting system. </w:t>
      </w:r>
    </w:p>
    <w:p w14:paraId="55D99CB9" w14:textId="77777777" w:rsidR="00631B1F" w:rsidRDefault="00631B1F" w:rsidP="007C02DE">
      <w:pPr>
        <w:pStyle w:val="1Para"/>
        <w:rPr>
          <w:rStyle w:val="DateYYYY"/>
        </w:rPr>
      </w:pPr>
      <w:r>
        <w:rPr>
          <w:rStyle w:val="DateYYYY"/>
        </w:rPr>
        <w:t>Appendix E presented a table of possible considerations by the ANC for RESA and arresting systems. Regarding item 1 (Establish the status of work on the definition of arresting system), P/ANC recalled that the Legal Bureau had advised that the definition of arresting system would require consultation with States</w:t>
      </w:r>
      <w:r w:rsidR="009D4C2C">
        <w:rPr>
          <w:rStyle w:val="DateYYYY"/>
        </w:rPr>
        <w:t xml:space="preserve"> and therefore would be part of the next amendment to </w:t>
      </w:r>
      <w:r>
        <w:rPr>
          <w:rStyle w:val="DateYYYY"/>
        </w:rPr>
        <w:t>Annex 14, Volume I.</w:t>
      </w:r>
      <w:r w:rsidR="009D4C2C">
        <w:rPr>
          <w:rStyle w:val="DateYYYY"/>
        </w:rPr>
        <w:t xml:space="preserve"> C/AGA informed the Commission that the Aerodrome Design Working Group</w:t>
      </w:r>
      <w:r w:rsidR="003D6D87">
        <w:rPr>
          <w:rStyle w:val="DateYYYY"/>
        </w:rPr>
        <w:t xml:space="preserve"> (ADWG)</w:t>
      </w:r>
      <w:r w:rsidR="009D4C2C">
        <w:rPr>
          <w:rStyle w:val="DateYYYY"/>
        </w:rPr>
        <w:t xml:space="preserve"> had been consulted on</w:t>
      </w:r>
      <w:r w:rsidR="003D6D87">
        <w:rPr>
          <w:rStyle w:val="DateYYYY"/>
        </w:rPr>
        <w:t>,</w:t>
      </w:r>
      <w:r w:rsidR="009D4C2C">
        <w:rPr>
          <w:rStyle w:val="DateYYYY"/>
        </w:rPr>
        <w:t xml:space="preserve"> and were in unanimous agreement </w:t>
      </w:r>
      <w:r w:rsidR="007C02DE">
        <w:rPr>
          <w:rStyle w:val="DateYYYY"/>
        </w:rPr>
        <w:t>on a</w:t>
      </w:r>
      <w:r w:rsidR="009D4C2C">
        <w:rPr>
          <w:rStyle w:val="DateYYYY"/>
        </w:rPr>
        <w:t xml:space="preserve"> definition. With respect to the panel itself, fifteen replies from thirteen States and two international organizations had been received all of which indicated agreement with the definition</w:t>
      </w:r>
      <w:r w:rsidR="007C02DE">
        <w:rPr>
          <w:rStyle w:val="DateYYYY"/>
        </w:rPr>
        <w:t xml:space="preserve"> proposed by the ADWG</w:t>
      </w:r>
      <w:r w:rsidR="009D4C2C">
        <w:rPr>
          <w:rStyle w:val="DateYYYY"/>
        </w:rPr>
        <w:t xml:space="preserve">. </w:t>
      </w:r>
    </w:p>
    <w:p w14:paraId="55D99CBA" w14:textId="77777777" w:rsidR="009D4C2C" w:rsidRDefault="009D4C2C" w:rsidP="009D4C2C">
      <w:pPr>
        <w:pStyle w:val="1Para"/>
        <w:rPr>
          <w:rStyle w:val="DateYYYY"/>
        </w:rPr>
      </w:pPr>
      <w:r>
        <w:rPr>
          <w:rStyle w:val="DateYYYY"/>
        </w:rPr>
        <w:t>In terms of the timeline for the amendment proposal, which was the subject of item 2, C/AGA advised that there was only one month available to consult the panel on any issues before the draft report to Council on the amendment proposal had to be finalized.</w:t>
      </w:r>
    </w:p>
    <w:p w14:paraId="55D99CBB" w14:textId="77777777" w:rsidR="0005270B" w:rsidRDefault="0005270B" w:rsidP="007C02DE">
      <w:pPr>
        <w:pStyle w:val="1Para"/>
        <w:rPr>
          <w:rStyle w:val="DateYYYY"/>
        </w:rPr>
      </w:pPr>
      <w:r>
        <w:rPr>
          <w:rStyle w:val="DateYYYY"/>
        </w:rPr>
        <w:t xml:space="preserve">In this regard, the Commission </w:t>
      </w:r>
      <w:r w:rsidR="005B0AD8">
        <w:rPr>
          <w:rStyle w:val="DateYYYY"/>
          <w:i/>
          <w:iCs/>
        </w:rPr>
        <w:t>decided</w:t>
      </w:r>
      <w:r>
        <w:rPr>
          <w:rStyle w:val="DateYYYY"/>
        </w:rPr>
        <w:t xml:space="preserve"> </w:t>
      </w:r>
      <w:r w:rsidR="009D4C2C">
        <w:rPr>
          <w:rStyle w:val="DateYYYY"/>
        </w:rPr>
        <w:t xml:space="preserve">to proceed </w:t>
      </w:r>
      <w:r>
        <w:rPr>
          <w:rStyle w:val="DateYYYY"/>
        </w:rPr>
        <w:t>with the proposal in Appendix A</w:t>
      </w:r>
      <w:r w:rsidR="009D4C2C">
        <w:rPr>
          <w:rStyle w:val="DateYYYY"/>
        </w:rPr>
        <w:t xml:space="preserve"> of DP No. 3</w:t>
      </w:r>
      <w:r>
        <w:rPr>
          <w:rStyle w:val="DateYYYY"/>
        </w:rPr>
        <w:t>, excluding the draft definition of arresting system, for inclusion in the amendment to Annex 14, Volume I</w:t>
      </w:r>
      <w:r w:rsidR="009D4C2C">
        <w:rPr>
          <w:rStyle w:val="DateYYYY"/>
        </w:rPr>
        <w:t xml:space="preserve">. The outstanding issues raised in Appendices B, C and D were as seen having merit and the Commission </w:t>
      </w:r>
      <w:r w:rsidR="009D4C2C" w:rsidRPr="009D4C2C">
        <w:rPr>
          <w:rStyle w:val="DateYYYY"/>
          <w:i/>
          <w:iCs/>
        </w:rPr>
        <w:t>agreed</w:t>
      </w:r>
      <w:r w:rsidR="009D4C2C">
        <w:rPr>
          <w:rStyle w:val="DateYYYY"/>
        </w:rPr>
        <w:t xml:space="preserve"> that </w:t>
      </w:r>
      <w:r w:rsidR="005B0AD8">
        <w:rPr>
          <w:rStyle w:val="DateYYYY"/>
        </w:rPr>
        <w:t xml:space="preserve">consideration be given to including these </w:t>
      </w:r>
      <w:r>
        <w:rPr>
          <w:rStyle w:val="DateYYYY"/>
        </w:rPr>
        <w:t xml:space="preserve">in the work programme of the Aerodromes Panel.  </w:t>
      </w:r>
    </w:p>
    <w:p w14:paraId="55D99CBC" w14:textId="77777777" w:rsidR="0005270B" w:rsidRDefault="00B50FBD" w:rsidP="0005270B">
      <w:pPr>
        <w:pStyle w:val="1Para"/>
      </w:pPr>
      <w:r>
        <w:rPr>
          <w:rStyle w:val="DateYYYY"/>
        </w:rPr>
        <w:t>The question was raised</w:t>
      </w:r>
      <w:r w:rsidR="0005270B" w:rsidRPr="00652635">
        <w:rPr>
          <w:rStyle w:val="DateYYYY"/>
        </w:rPr>
        <w:t xml:space="preserve"> as to whether a consequential amendment to Annex </w:t>
      </w:r>
      <w:r w:rsidR="0005270B" w:rsidRPr="00652635">
        <w:t xml:space="preserve">15 — </w:t>
      </w:r>
      <w:r w:rsidR="0005270B" w:rsidRPr="00652635">
        <w:rPr>
          <w:i/>
          <w:iCs/>
        </w:rPr>
        <w:t>Aeronautical Information Services</w:t>
      </w:r>
      <w:r w:rsidR="0005270B">
        <w:t xml:space="preserve"> to include notification of RESA and/or arresting system was required at this time</w:t>
      </w:r>
      <w:r w:rsidR="00015F30">
        <w:t xml:space="preserve">. </w:t>
      </w:r>
      <w:r w:rsidR="00CB4876">
        <w:t xml:space="preserve">A point of view shared by several speakers was that this was not urgent. </w:t>
      </w:r>
      <w:r w:rsidR="00015F30">
        <w:t xml:space="preserve">As was pointed out, </w:t>
      </w:r>
      <w:r w:rsidR="00CB4876">
        <w:t>however, a consequential amendment</w:t>
      </w:r>
      <w:r>
        <w:t xml:space="preserve"> would oblige</w:t>
      </w:r>
      <w:r w:rsidR="0005270B">
        <w:t xml:space="preserve"> States to file non-compliance with the Standard</w:t>
      </w:r>
      <w:r w:rsidR="00015F30">
        <w:t xml:space="preserve"> </w:t>
      </w:r>
      <w:r w:rsidR="00CB4876">
        <w:t xml:space="preserve">which was not believed to be the case with the Annex 14 amendment </w:t>
      </w:r>
      <w:r w:rsidR="00015F30">
        <w:t>and i</w:t>
      </w:r>
      <w:r>
        <w:t xml:space="preserve">t was recalled that earlier discussions had concluded that this process should be started. </w:t>
      </w:r>
      <w:r w:rsidR="00CB4876">
        <w:t>In this regard</w:t>
      </w:r>
      <w:r w:rsidR="0005270B">
        <w:t xml:space="preserve">, the Secretariat was </w:t>
      </w:r>
      <w:r w:rsidR="0005270B" w:rsidRPr="00EF2978">
        <w:rPr>
          <w:i/>
          <w:iCs/>
        </w:rPr>
        <w:t>requested</w:t>
      </w:r>
      <w:r w:rsidR="0005270B">
        <w:t xml:space="preserve"> to </w:t>
      </w:r>
      <w:r w:rsidR="00CB4876">
        <w:t>look into the need for</w:t>
      </w:r>
      <w:r w:rsidR="0005270B">
        <w:t xml:space="preserve"> a consequential amendment to Annex 15.</w:t>
      </w:r>
    </w:p>
    <w:p w14:paraId="55D99CBD" w14:textId="77777777" w:rsidR="005A626F" w:rsidRDefault="00CE58FF" w:rsidP="0005270B">
      <w:pPr>
        <w:pStyle w:val="1Para"/>
        <w:rPr>
          <w:rStyle w:val="DateYYYY"/>
        </w:rPr>
      </w:pPr>
      <w:r>
        <w:rPr>
          <w:rStyle w:val="DateYYYY"/>
        </w:rPr>
        <w:t>In closing</w:t>
      </w:r>
      <w:r w:rsidR="0005270B">
        <w:rPr>
          <w:rStyle w:val="DateYYYY"/>
        </w:rPr>
        <w:t>, it was remarked that</w:t>
      </w:r>
      <w:r w:rsidR="0005270B" w:rsidRPr="004A3892">
        <w:rPr>
          <w:rStyle w:val="DateYYYY"/>
        </w:rPr>
        <w:t xml:space="preserve"> the </w:t>
      </w:r>
      <w:r w:rsidR="0005270B">
        <w:rPr>
          <w:rStyle w:val="DateYYYY"/>
        </w:rPr>
        <w:t xml:space="preserve">complex discussion on RESA and arresting systems had been very interesting and </w:t>
      </w:r>
      <w:r w:rsidR="00BF21FD">
        <w:rPr>
          <w:rStyle w:val="DateYYYY"/>
        </w:rPr>
        <w:t xml:space="preserve">while the end result had been </w:t>
      </w:r>
      <w:r w:rsidR="0005270B">
        <w:rPr>
          <w:rStyle w:val="DateYYYY"/>
        </w:rPr>
        <w:t>a compromise solution</w:t>
      </w:r>
      <w:r w:rsidR="00BF21FD">
        <w:rPr>
          <w:rStyle w:val="DateYYYY"/>
        </w:rPr>
        <w:t xml:space="preserve">, including the concept of arresting beds in the Annex had never been in question. </w:t>
      </w:r>
      <w:r w:rsidR="0005270B">
        <w:rPr>
          <w:rStyle w:val="DateYYYY"/>
        </w:rPr>
        <w:t>P/ANC added his thanks to all those who had been involved in the background work, analysis and presentation of the proposals in the discussion paper.</w:t>
      </w:r>
    </w:p>
    <w:p w14:paraId="55D99CBE" w14:textId="77777777" w:rsidR="00BF21FD" w:rsidRPr="00586BE1" w:rsidRDefault="00BF21FD" w:rsidP="00CE58FF">
      <w:pPr>
        <w:pStyle w:val="1Para"/>
        <w:keepNext/>
        <w:keepLines/>
        <w:rPr>
          <w:rStyle w:val="DateYYYY"/>
        </w:rPr>
      </w:pPr>
      <w:r w:rsidRPr="004A3892">
        <w:rPr>
          <w:rStyle w:val="DateYYYY"/>
        </w:rPr>
        <w:lastRenderedPageBreak/>
        <w:t xml:space="preserve">Concluding its consideration of </w:t>
      </w:r>
      <w:r>
        <w:rPr>
          <w:rStyle w:val="DateYYYY"/>
        </w:rPr>
        <w:t>DP No. 3 related to AN-WP/8571.PDP, the Commission:</w:t>
      </w:r>
    </w:p>
    <w:tbl>
      <w:tblPr>
        <w:tblW w:w="0" w:type="auto"/>
        <w:tblCellMar>
          <w:left w:w="0" w:type="dxa"/>
          <w:bottom w:w="115" w:type="dxa"/>
          <w:right w:w="0" w:type="dxa"/>
        </w:tblCellMar>
        <w:tblLook w:val="01E0" w:firstRow="1" w:lastRow="1" w:firstColumn="1" w:lastColumn="1" w:noHBand="0" w:noVBand="0"/>
      </w:tblPr>
      <w:tblGrid>
        <w:gridCol w:w="1440"/>
        <w:gridCol w:w="720"/>
        <w:gridCol w:w="7200"/>
      </w:tblGrid>
      <w:tr w:rsidR="00BF21FD" w:rsidRPr="00586BE1" w14:paraId="55D99CC2" w14:textId="77777777" w:rsidTr="0032789F">
        <w:tc>
          <w:tcPr>
            <w:tcW w:w="1440" w:type="dxa"/>
          </w:tcPr>
          <w:p w14:paraId="55D99CBF" w14:textId="77777777" w:rsidR="00BF21FD" w:rsidRPr="00586BE1" w:rsidRDefault="00BF21FD" w:rsidP="00CE58FF">
            <w:pPr>
              <w:keepNext/>
              <w:keepLines/>
              <w:rPr>
                <w:szCs w:val="22"/>
              </w:rPr>
            </w:pPr>
          </w:p>
        </w:tc>
        <w:tc>
          <w:tcPr>
            <w:tcW w:w="720" w:type="dxa"/>
          </w:tcPr>
          <w:p w14:paraId="55D99CC0" w14:textId="77777777" w:rsidR="00BF21FD" w:rsidRPr="00586BE1" w:rsidRDefault="00BF21FD" w:rsidP="00CE58FF">
            <w:pPr>
              <w:keepNext/>
              <w:keepLines/>
              <w:rPr>
                <w:szCs w:val="22"/>
              </w:rPr>
            </w:pPr>
            <w:r w:rsidRPr="00586BE1">
              <w:rPr>
                <w:szCs w:val="22"/>
              </w:rPr>
              <w:t>a)</w:t>
            </w:r>
          </w:p>
        </w:tc>
        <w:tc>
          <w:tcPr>
            <w:tcW w:w="7200" w:type="dxa"/>
          </w:tcPr>
          <w:p w14:paraId="55D99CC1" w14:textId="77777777" w:rsidR="00BF21FD" w:rsidRPr="00586BE1" w:rsidRDefault="00BF21FD" w:rsidP="00CE58FF">
            <w:pPr>
              <w:keepNext/>
              <w:keepLines/>
              <w:jc w:val="both"/>
              <w:rPr>
                <w:rStyle w:val="DateYYYY"/>
                <w:szCs w:val="22"/>
              </w:rPr>
            </w:pPr>
            <w:r>
              <w:rPr>
                <w:rStyle w:val="DateYYYY"/>
                <w:i/>
                <w:szCs w:val="22"/>
              </w:rPr>
              <w:t>n</w:t>
            </w:r>
            <w:r w:rsidRPr="00BF21FD">
              <w:rPr>
                <w:rStyle w:val="DateYYYY"/>
                <w:i/>
                <w:szCs w:val="22"/>
              </w:rPr>
              <w:t>oted</w:t>
            </w:r>
            <w:r>
              <w:rPr>
                <w:rStyle w:val="DateYYYY"/>
                <w:szCs w:val="22"/>
              </w:rPr>
              <w:t xml:space="preserve"> the information in DP No. 3 related to AN-WP/8571.PDP;</w:t>
            </w:r>
          </w:p>
        </w:tc>
      </w:tr>
      <w:tr w:rsidR="00BF21FD" w:rsidRPr="00586BE1" w14:paraId="55D99CC6" w14:textId="77777777" w:rsidTr="0032789F">
        <w:tc>
          <w:tcPr>
            <w:tcW w:w="1440" w:type="dxa"/>
          </w:tcPr>
          <w:p w14:paraId="55D99CC3" w14:textId="77777777" w:rsidR="00BF21FD" w:rsidRPr="00586BE1" w:rsidRDefault="00BF21FD" w:rsidP="0032789F">
            <w:pPr>
              <w:rPr>
                <w:szCs w:val="22"/>
              </w:rPr>
            </w:pPr>
          </w:p>
        </w:tc>
        <w:tc>
          <w:tcPr>
            <w:tcW w:w="720" w:type="dxa"/>
          </w:tcPr>
          <w:p w14:paraId="55D99CC4" w14:textId="77777777" w:rsidR="00BF21FD" w:rsidRPr="00586BE1" w:rsidRDefault="00BF21FD" w:rsidP="0032789F">
            <w:pPr>
              <w:rPr>
                <w:szCs w:val="22"/>
              </w:rPr>
            </w:pPr>
            <w:r w:rsidRPr="00586BE1">
              <w:rPr>
                <w:szCs w:val="22"/>
              </w:rPr>
              <w:t>b)</w:t>
            </w:r>
          </w:p>
        </w:tc>
        <w:tc>
          <w:tcPr>
            <w:tcW w:w="7200" w:type="dxa"/>
          </w:tcPr>
          <w:p w14:paraId="55D99CC5" w14:textId="77777777" w:rsidR="00BF21FD" w:rsidRPr="00586BE1" w:rsidRDefault="009C2417" w:rsidP="0032789F">
            <w:pPr>
              <w:jc w:val="both"/>
              <w:rPr>
                <w:rStyle w:val="DateYYYY"/>
                <w:szCs w:val="22"/>
              </w:rPr>
            </w:pPr>
            <w:r>
              <w:rPr>
                <w:rStyle w:val="DateYYYY"/>
                <w:i/>
                <w:szCs w:val="22"/>
              </w:rPr>
              <w:t>r</w:t>
            </w:r>
            <w:r w:rsidR="00BF21FD" w:rsidRPr="009C2417">
              <w:rPr>
                <w:rStyle w:val="DateYYYY"/>
                <w:i/>
                <w:szCs w:val="22"/>
              </w:rPr>
              <w:t>eviewed</w:t>
            </w:r>
            <w:r w:rsidR="00BF21FD">
              <w:rPr>
                <w:rStyle w:val="DateYYYY"/>
                <w:szCs w:val="22"/>
              </w:rPr>
              <w:t xml:space="preserve"> the material contained in Appendices B, C and D to </w:t>
            </w:r>
            <w:r w:rsidR="00BF21FD" w:rsidRPr="00BF21FD">
              <w:rPr>
                <w:rStyle w:val="DateYYYY"/>
                <w:szCs w:val="22"/>
              </w:rPr>
              <w:t>DP No. 3 related to AN-WP/8571.PDP</w:t>
            </w:r>
            <w:r w:rsidR="00BF21FD">
              <w:rPr>
                <w:rStyle w:val="DateYYYY"/>
                <w:szCs w:val="22"/>
              </w:rPr>
              <w:t>;</w:t>
            </w:r>
          </w:p>
        </w:tc>
      </w:tr>
      <w:tr w:rsidR="00BF21FD" w:rsidRPr="00586BE1" w14:paraId="55D99CCA" w14:textId="77777777" w:rsidTr="0032789F">
        <w:tc>
          <w:tcPr>
            <w:tcW w:w="1440" w:type="dxa"/>
          </w:tcPr>
          <w:p w14:paraId="55D99CC7" w14:textId="77777777" w:rsidR="00BF21FD" w:rsidRPr="00586BE1" w:rsidRDefault="00BF21FD" w:rsidP="0032789F">
            <w:pPr>
              <w:rPr>
                <w:szCs w:val="22"/>
              </w:rPr>
            </w:pPr>
          </w:p>
        </w:tc>
        <w:tc>
          <w:tcPr>
            <w:tcW w:w="720" w:type="dxa"/>
          </w:tcPr>
          <w:p w14:paraId="55D99CC8" w14:textId="77777777" w:rsidR="00BF21FD" w:rsidRPr="00586BE1" w:rsidRDefault="00BF21FD" w:rsidP="0032789F">
            <w:pPr>
              <w:rPr>
                <w:szCs w:val="22"/>
              </w:rPr>
            </w:pPr>
            <w:r w:rsidRPr="00586BE1">
              <w:rPr>
                <w:szCs w:val="22"/>
              </w:rPr>
              <w:t>c)</w:t>
            </w:r>
          </w:p>
        </w:tc>
        <w:tc>
          <w:tcPr>
            <w:tcW w:w="7200" w:type="dxa"/>
          </w:tcPr>
          <w:p w14:paraId="55D99CC9" w14:textId="77777777" w:rsidR="00BF21FD" w:rsidRPr="00586BE1" w:rsidRDefault="009C2417" w:rsidP="00BF21FD">
            <w:pPr>
              <w:jc w:val="both"/>
              <w:rPr>
                <w:rStyle w:val="DateYYYY"/>
                <w:szCs w:val="22"/>
              </w:rPr>
            </w:pPr>
            <w:r>
              <w:rPr>
                <w:rStyle w:val="DateYYYY"/>
                <w:i/>
                <w:szCs w:val="22"/>
              </w:rPr>
              <w:t>r</w:t>
            </w:r>
            <w:r w:rsidR="00BF21FD" w:rsidRPr="009C2417">
              <w:rPr>
                <w:rStyle w:val="DateYYYY"/>
                <w:i/>
                <w:szCs w:val="22"/>
              </w:rPr>
              <w:t>eviewed</w:t>
            </w:r>
            <w:r w:rsidR="00BF21FD">
              <w:rPr>
                <w:rStyle w:val="DateYYYY"/>
                <w:szCs w:val="22"/>
              </w:rPr>
              <w:t xml:space="preserve"> and considered actions on the material in Appendix E to DP No. 3 related to AN-WP/8571.PDP; and </w:t>
            </w:r>
          </w:p>
        </w:tc>
      </w:tr>
      <w:tr w:rsidR="00BF21FD" w:rsidRPr="00586BE1" w14:paraId="55D99CCE" w14:textId="77777777" w:rsidTr="0032789F">
        <w:tc>
          <w:tcPr>
            <w:tcW w:w="1440" w:type="dxa"/>
          </w:tcPr>
          <w:p w14:paraId="55D99CCB" w14:textId="77777777" w:rsidR="00BF21FD" w:rsidRPr="00586BE1" w:rsidRDefault="00BF21FD" w:rsidP="0032789F">
            <w:pPr>
              <w:rPr>
                <w:szCs w:val="22"/>
              </w:rPr>
            </w:pPr>
          </w:p>
        </w:tc>
        <w:tc>
          <w:tcPr>
            <w:tcW w:w="720" w:type="dxa"/>
          </w:tcPr>
          <w:p w14:paraId="55D99CCC" w14:textId="77777777" w:rsidR="00BF21FD" w:rsidRPr="00586BE1" w:rsidRDefault="00BF21FD" w:rsidP="0032789F">
            <w:pPr>
              <w:rPr>
                <w:szCs w:val="22"/>
              </w:rPr>
            </w:pPr>
            <w:r w:rsidRPr="00586BE1">
              <w:rPr>
                <w:szCs w:val="22"/>
              </w:rPr>
              <w:t>d)</w:t>
            </w:r>
          </w:p>
        </w:tc>
        <w:tc>
          <w:tcPr>
            <w:tcW w:w="7200" w:type="dxa"/>
          </w:tcPr>
          <w:p w14:paraId="55D99CCD" w14:textId="77777777" w:rsidR="00BF21FD" w:rsidRPr="00586BE1" w:rsidRDefault="009C2417" w:rsidP="00784A58">
            <w:pPr>
              <w:jc w:val="both"/>
              <w:rPr>
                <w:rStyle w:val="DateYYYY"/>
                <w:szCs w:val="22"/>
              </w:rPr>
            </w:pPr>
            <w:r>
              <w:rPr>
                <w:rStyle w:val="DateYYYY"/>
                <w:i/>
                <w:szCs w:val="22"/>
              </w:rPr>
              <w:t>a</w:t>
            </w:r>
            <w:r w:rsidRPr="009C2417">
              <w:rPr>
                <w:rStyle w:val="DateYYYY"/>
                <w:i/>
                <w:szCs w:val="22"/>
              </w:rPr>
              <w:t>greed</w:t>
            </w:r>
            <w:r>
              <w:rPr>
                <w:rStyle w:val="DateYYYY"/>
                <w:szCs w:val="22"/>
              </w:rPr>
              <w:t xml:space="preserve"> that the material in Appendix A, excluding the provisional definition of arresting system, be incorporated into </w:t>
            </w:r>
            <w:r w:rsidR="000A7DB7" w:rsidRPr="00FC36A5">
              <w:t>Amendment 11 to Annex 14, Volume I</w:t>
            </w:r>
            <w:r>
              <w:rPr>
                <w:rStyle w:val="DateYYYY"/>
                <w:szCs w:val="22"/>
              </w:rPr>
              <w:t>.</w:t>
            </w:r>
            <w:r w:rsidR="0069605A">
              <w:rPr>
                <w:rStyle w:val="DateYYYY"/>
                <w:szCs w:val="22"/>
              </w:rPr>
              <w:t xml:space="preserve"> </w:t>
            </w:r>
          </w:p>
        </w:tc>
      </w:tr>
    </w:tbl>
    <w:p w14:paraId="55D99CCF" w14:textId="77777777" w:rsidR="00784A58" w:rsidRDefault="00784A58"/>
    <w:tbl>
      <w:tblPr>
        <w:tblW w:w="0" w:type="auto"/>
        <w:tblCellMar>
          <w:left w:w="0" w:type="dxa"/>
          <w:right w:w="0" w:type="dxa"/>
        </w:tblCellMar>
        <w:tblLook w:val="01E0" w:firstRow="1" w:lastRow="1" w:firstColumn="1" w:lastColumn="1" w:noHBand="0" w:noVBand="0"/>
      </w:tblPr>
      <w:tblGrid>
        <w:gridCol w:w="1170"/>
        <w:gridCol w:w="360"/>
        <w:gridCol w:w="7830"/>
      </w:tblGrid>
      <w:tr w:rsidR="0069605A" w:rsidRPr="004A3892" w14:paraId="55D99CD3" w14:textId="77777777" w:rsidTr="0032789F">
        <w:tc>
          <w:tcPr>
            <w:tcW w:w="1170" w:type="dxa"/>
          </w:tcPr>
          <w:p w14:paraId="55D99CD0" w14:textId="77777777" w:rsidR="0069605A" w:rsidRPr="004A3892" w:rsidRDefault="0069605A" w:rsidP="0032789F">
            <w:pPr>
              <w:rPr>
                <w:rStyle w:val="DateYYYY"/>
                <w:b/>
                <w:bCs/>
                <w:szCs w:val="22"/>
              </w:rPr>
            </w:pPr>
            <w:r w:rsidRPr="004A3892">
              <w:rPr>
                <w:rStyle w:val="DateYYYY"/>
                <w:b/>
                <w:bCs/>
                <w:szCs w:val="22"/>
              </w:rPr>
              <w:t>Programme</w:t>
            </w:r>
          </w:p>
        </w:tc>
        <w:tc>
          <w:tcPr>
            <w:tcW w:w="360" w:type="dxa"/>
          </w:tcPr>
          <w:p w14:paraId="55D99CD1" w14:textId="77777777" w:rsidR="0069605A" w:rsidRPr="004A3892" w:rsidRDefault="0069605A" w:rsidP="0032789F">
            <w:pPr>
              <w:rPr>
                <w:rStyle w:val="DateYYYY"/>
                <w:b/>
                <w:bCs/>
                <w:szCs w:val="22"/>
              </w:rPr>
            </w:pPr>
            <w:r>
              <w:rPr>
                <w:rStyle w:val="DateYYYY"/>
                <w:b/>
                <w:bCs/>
                <w:szCs w:val="22"/>
              </w:rPr>
              <w:t xml:space="preserve">16: </w:t>
            </w:r>
          </w:p>
        </w:tc>
        <w:tc>
          <w:tcPr>
            <w:tcW w:w="7830" w:type="dxa"/>
          </w:tcPr>
          <w:p w14:paraId="55D99CD2" w14:textId="77777777" w:rsidR="0069605A" w:rsidRPr="004A3892" w:rsidRDefault="0069605A" w:rsidP="0032789F">
            <w:pPr>
              <w:rPr>
                <w:rStyle w:val="DateYYYY"/>
                <w:b/>
                <w:bCs/>
                <w:szCs w:val="22"/>
              </w:rPr>
            </w:pPr>
            <w:r>
              <w:rPr>
                <w:rStyle w:val="DateYYYY"/>
                <w:b/>
                <w:bCs/>
                <w:szCs w:val="22"/>
              </w:rPr>
              <w:t xml:space="preserve">Critical Safety Risk Response </w:t>
            </w:r>
          </w:p>
        </w:tc>
      </w:tr>
      <w:tr w:rsidR="0069605A" w:rsidRPr="004A3892" w14:paraId="55D99CD7" w14:textId="77777777" w:rsidTr="0032789F">
        <w:tc>
          <w:tcPr>
            <w:tcW w:w="1530" w:type="dxa"/>
            <w:gridSpan w:val="2"/>
          </w:tcPr>
          <w:p w14:paraId="55D99CD4" w14:textId="77777777" w:rsidR="0069605A" w:rsidRPr="004A3892" w:rsidRDefault="0069605A" w:rsidP="0032789F">
            <w:pPr>
              <w:jc w:val="both"/>
              <w:rPr>
                <w:rStyle w:val="DateYYYY"/>
                <w:b/>
                <w:bCs/>
                <w:szCs w:val="22"/>
              </w:rPr>
            </w:pPr>
            <w:r w:rsidRPr="004A3892">
              <w:rPr>
                <w:rStyle w:val="DateYYYY"/>
                <w:b/>
                <w:bCs/>
                <w:szCs w:val="22"/>
              </w:rPr>
              <w:t>(</w:t>
            </w:r>
            <w:r>
              <w:rPr>
                <w:rStyle w:val="DateYYYY"/>
                <w:b/>
                <w:bCs/>
                <w:szCs w:val="22"/>
              </w:rPr>
              <w:t>19133</w:t>
            </w:r>
            <w:r w:rsidRPr="004A3892">
              <w:rPr>
                <w:rStyle w:val="DateYYYY"/>
                <w:b/>
                <w:bCs/>
                <w:szCs w:val="22"/>
              </w:rPr>
              <w:t>)</w:t>
            </w:r>
          </w:p>
        </w:tc>
        <w:tc>
          <w:tcPr>
            <w:tcW w:w="7830" w:type="dxa"/>
          </w:tcPr>
          <w:p w14:paraId="55D99CD5" w14:textId="77777777" w:rsidR="0069605A" w:rsidRPr="00C87318" w:rsidRDefault="0069605A" w:rsidP="0032789F">
            <w:pPr>
              <w:jc w:val="both"/>
              <w:rPr>
                <w:rStyle w:val="DateYYYY"/>
                <w:bCs/>
                <w:szCs w:val="22"/>
              </w:rPr>
            </w:pPr>
            <w:r>
              <w:rPr>
                <w:rStyle w:val="DateYYYY"/>
                <w:b/>
              </w:rPr>
              <w:t>Early implementation of provisions related to dangerous goods in airmail</w:t>
            </w:r>
            <w:r w:rsidRPr="00C87318">
              <w:rPr>
                <w:rStyle w:val="DateYYYY"/>
                <w:b/>
              </w:rPr>
              <w:t xml:space="preserve"> </w:t>
            </w:r>
          </w:p>
          <w:p w14:paraId="55D99CD6" w14:textId="77777777" w:rsidR="0069605A" w:rsidRPr="004A3892" w:rsidRDefault="0069605A" w:rsidP="0032789F">
            <w:pPr>
              <w:jc w:val="both"/>
              <w:rPr>
                <w:rStyle w:val="DateYYYY"/>
                <w:b/>
                <w:bCs/>
                <w:szCs w:val="22"/>
              </w:rPr>
            </w:pPr>
            <w:r w:rsidRPr="004A3892">
              <w:rPr>
                <w:rStyle w:val="DateYYYY"/>
                <w:b/>
                <w:bCs/>
                <w:szCs w:val="22"/>
              </w:rPr>
              <w:t>AN-WP/8</w:t>
            </w:r>
            <w:r>
              <w:rPr>
                <w:rStyle w:val="DateYYYY"/>
                <w:b/>
                <w:bCs/>
                <w:szCs w:val="22"/>
              </w:rPr>
              <w:t>725</w:t>
            </w:r>
          </w:p>
        </w:tc>
      </w:tr>
    </w:tbl>
    <w:p w14:paraId="55D99CD8" w14:textId="77777777" w:rsidR="0069605A" w:rsidRDefault="0069605A" w:rsidP="0069605A">
      <w:pPr>
        <w:pStyle w:val="1Para"/>
      </w:pPr>
      <w:r>
        <w:t xml:space="preserve">C/DGS introduced AN-WP/8725 which presented a proposal to amend the 2011-2012 Edition of the </w:t>
      </w:r>
      <w:r w:rsidRPr="00EC7A29">
        <w:rPr>
          <w:i/>
          <w:iCs/>
        </w:rPr>
        <w:t>Technical Instructions for the Safe Transport of Dangerous Goods by Air</w:t>
      </w:r>
      <w:r>
        <w:rPr>
          <w:i/>
          <w:iCs/>
        </w:rPr>
        <w:t xml:space="preserve">, </w:t>
      </w:r>
      <w:r w:rsidRPr="00EC7A29">
        <w:t>Doc 9284</w:t>
      </w:r>
      <w:r>
        <w:t xml:space="preserve"> and the </w:t>
      </w:r>
      <w:r w:rsidRPr="00EC7A29">
        <w:rPr>
          <w:i/>
          <w:iCs/>
        </w:rPr>
        <w:t>Supplement to the Technical Instructions for the Safe Transport of Dangerous Goods by Air</w:t>
      </w:r>
      <w:r w:rsidR="000B1F7E">
        <w:t>, Doc 9284SU</w:t>
      </w:r>
      <w:r>
        <w:t xml:space="preserve"> in response to a request from the Universal Postal Union (UPU) for early implementation, by those States in a position to do so, of provisions related to dangerous goods in airmail, included lithium batteries contained in equipment, which were approved by the Council for incorporation in the 2013-2014 Editions of these documents. </w:t>
      </w:r>
    </w:p>
    <w:p w14:paraId="55D99CD9" w14:textId="77777777" w:rsidR="0069605A" w:rsidRDefault="0069605A" w:rsidP="0032789F">
      <w:pPr>
        <w:pStyle w:val="1Para"/>
      </w:pPr>
      <w:r>
        <w:t xml:space="preserve">The Principal of Champion Team 1 (CT-1) </w:t>
      </w:r>
      <w:r w:rsidR="00AB23AC">
        <w:t>advised</w:t>
      </w:r>
      <w:r>
        <w:t xml:space="preserve"> that the group had reviewed </w:t>
      </w:r>
      <w:r w:rsidR="00AB23AC">
        <w:t>AN</w:t>
      </w:r>
      <w:r w:rsidR="0032789F">
        <w:noBreakHyphen/>
      </w:r>
      <w:r w:rsidR="00AB23AC">
        <w:t>WP/87225</w:t>
      </w:r>
      <w:r>
        <w:t xml:space="preserve"> and was in support of the request as it should not have an adverse impact on flight safety, noting that only two States were ready to implement these requirements as most States required time to establish training programmes and procedures approved by the</w:t>
      </w:r>
      <w:r w:rsidR="00AB23AC">
        <w:t>ir</w:t>
      </w:r>
      <w:r>
        <w:t xml:space="preserve"> civil aviation authorit</w:t>
      </w:r>
      <w:r w:rsidR="00AB23AC">
        <w:t xml:space="preserve">ies. </w:t>
      </w:r>
    </w:p>
    <w:p w14:paraId="55D99CDA" w14:textId="77777777" w:rsidR="0069605A" w:rsidRDefault="0069605A" w:rsidP="00FC7A62">
      <w:pPr>
        <w:pStyle w:val="1Para"/>
      </w:pPr>
      <w:r>
        <w:t>In response to a query as to whether there would be any problems for States</w:t>
      </w:r>
      <w:r w:rsidR="00FC7A62">
        <w:t xml:space="preserve"> which did not have CAA approval</w:t>
      </w:r>
      <w:r>
        <w:t>, C/DGS clarified that there would be no burden on the receiving States</w:t>
      </w:r>
      <w:r w:rsidR="009D3E96">
        <w:t xml:space="preserve"> and </w:t>
      </w:r>
      <w:r>
        <w:t xml:space="preserve">the emphasis would be on the State of Origin to ensure the designated postal operators (DPOs) had received proper training. </w:t>
      </w:r>
    </w:p>
    <w:p w14:paraId="55D99CDB" w14:textId="77777777" w:rsidR="0069605A" w:rsidRDefault="0069605A" w:rsidP="0032789F">
      <w:pPr>
        <w:pStyle w:val="1Para"/>
      </w:pPr>
      <w:r>
        <w:t>Further questions were raised</w:t>
      </w:r>
      <w:r w:rsidR="0032789F">
        <w:t>:</w:t>
      </w:r>
      <w:r>
        <w:t xml:space="preserve"> when </w:t>
      </w:r>
      <w:r w:rsidR="0032789F">
        <w:t xml:space="preserve">had </w:t>
      </w:r>
      <w:r>
        <w:t>the UPU</w:t>
      </w:r>
      <w:r w:rsidR="009D3E96">
        <w:t xml:space="preserve"> </w:t>
      </w:r>
      <w:r>
        <w:t xml:space="preserve">requested ICAO for early implementation of the amendment; why </w:t>
      </w:r>
      <w:r w:rsidR="0032789F">
        <w:t xml:space="preserve">had </w:t>
      </w:r>
      <w:r>
        <w:t>the panel not reach</w:t>
      </w:r>
      <w:r w:rsidR="0032789F">
        <w:t>ed</w:t>
      </w:r>
      <w:r>
        <w:t xml:space="preserve"> a </w:t>
      </w:r>
      <w:r w:rsidR="00284550">
        <w:t>consensus</w:t>
      </w:r>
      <w:r>
        <w:t xml:space="preserve"> on this request; whether this request justified deviation from the </w:t>
      </w:r>
      <w:r w:rsidR="0032789F">
        <w:t>normal process</w:t>
      </w:r>
      <w:r>
        <w:t>; and if this issue of sending packages containing lithium batteries by airmail had been addressed at the</w:t>
      </w:r>
      <w:r w:rsidR="009D3E96">
        <w:t xml:space="preserve"> recent</w:t>
      </w:r>
      <w:r>
        <w:t xml:space="preserve"> High-Level Aviation Security Conference. </w:t>
      </w:r>
    </w:p>
    <w:p w14:paraId="55D99CDC" w14:textId="77777777" w:rsidR="0069605A" w:rsidRDefault="0069605A" w:rsidP="00913822">
      <w:pPr>
        <w:pStyle w:val="1Para"/>
      </w:pPr>
      <w:r>
        <w:t xml:space="preserve">In response, C/DGS indicated that UPU had submitted the request approximately one month ago and that the Dangerous Goods Panel (DGP) had been canvassed with a two-week deadline for replies. </w:t>
      </w:r>
      <w:r w:rsidR="009D3E96">
        <w:t>Eight</w:t>
      </w:r>
      <w:r>
        <w:t xml:space="preserve"> panel members </w:t>
      </w:r>
      <w:r w:rsidR="009D3E96">
        <w:t xml:space="preserve">had indicated </w:t>
      </w:r>
      <w:r>
        <w:t xml:space="preserve">supported </w:t>
      </w:r>
      <w:r w:rsidR="009D3E96">
        <w:t xml:space="preserve">for </w:t>
      </w:r>
      <w:r>
        <w:t>the request</w:t>
      </w:r>
      <w:r w:rsidR="002C4136">
        <w:t xml:space="preserve">, </w:t>
      </w:r>
      <w:r w:rsidR="009D3E96">
        <w:t>seven</w:t>
      </w:r>
      <w:r>
        <w:t xml:space="preserve"> </w:t>
      </w:r>
      <w:r w:rsidR="009D3E96">
        <w:t xml:space="preserve">had </w:t>
      </w:r>
      <w:r>
        <w:t>disagreed without</w:t>
      </w:r>
      <w:r w:rsidR="009D3E96">
        <w:t xml:space="preserve"> offering</w:t>
      </w:r>
      <w:r>
        <w:t xml:space="preserve"> specific reasons</w:t>
      </w:r>
      <w:r w:rsidR="00913822">
        <w:t xml:space="preserve"> other than not being in a position to approve training procedures </w:t>
      </w:r>
      <w:r w:rsidR="002C4136">
        <w:t>and the remainder had abstained</w:t>
      </w:r>
      <w:r w:rsidR="00284550">
        <w:t xml:space="preserve">. She emphasized, however, that it was </w:t>
      </w:r>
      <w:r w:rsidR="00CF24AD">
        <w:t>the DGP’s practice to g</w:t>
      </w:r>
      <w:r>
        <w:t>o by a simple majority on any discussion</w:t>
      </w:r>
      <w:r w:rsidR="003C53B7">
        <w:t xml:space="preserve">. </w:t>
      </w:r>
      <w:r>
        <w:t xml:space="preserve">The lack of consensus was believed </w:t>
      </w:r>
      <w:r w:rsidR="002C4136">
        <w:t xml:space="preserve">by C/DGS </w:t>
      </w:r>
      <w:r>
        <w:t xml:space="preserve">to </w:t>
      </w:r>
      <w:r w:rsidR="003C53B7">
        <w:t xml:space="preserve">reflect that the States of some panel members were not yet in a position to approve the training procedures. </w:t>
      </w:r>
    </w:p>
    <w:p w14:paraId="55D99CDD" w14:textId="77777777" w:rsidR="00D3261D" w:rsidRDefault="00207D80" w:rsidP="00913822">
      <w:pPr>
        <w:pStyle w:val="1Para"/>
      </w:pPr>
      <w:r>
        <w:t xml:space="preserve">In terms of justifying </w:t>
      </w:r>
      <w:r w:rsidR="0069605A">
        <w:t>early implementation of the provisions, C/DGS</w:t>
      </w:r>
      <w:r>
        <w:t xml:space="preserve"> </w:t>
      </w:r>
      <w:r w:rsidR="0069605A">
        <w:t xml:space="preserve">pointed out </w:t>
      </w:r>
      <w:r>
        <w:t>that</w:t>
      </w:r>
      <w:r w:rsidR="0069605A">
        <w:t xml:space="preserve"> lithium batteries were not </w:t>
      </w:r>
      <w:r w:rsidR="00913822">
        <w:t xml:space="preserve">an issue </w:t>
      </w:r>
      <w:r w:rsidR="0069605A">
        <w:t xml:space="preserve">for other modes of transport. </w:t>
      </w:r>
      <w:r>
        <w:t xml:space="preserve">She explained that </w:t>
      </w:r>
      <w:r w:rsidR="0069605A">
        <w:t xml:space="preserve">a 1 January </w:t>
      </w:r>
      <w:r>
        <w:t>deadline was usually</w:t>
      </w:r>
      <w:r w:rsidR="0069605A">
        <w:t xml:space="preserve"> to ensure multi-modal harmonization of amendments</w:t>
      </w:r>
      <w:r>
        <w:t xml:space="preserve"> to</w:t>
      </w:r>
      <w:r w:rsidR="0069605A">
        <w:t xml:space="preserve"> </w:t>
      </w:r>
      <w:r>
        <w:t>air, sea and road regulations. In this case</w:t>
      </w:r>
      <w:r w:rsidR="0069605A">
        <w:t>, however</w:t>
      </w:r>
      <w:r>
        <w:t>,</w:t>
      </w:r>
      <w:r w:rsidR="0069605A">
        <w:t xml:space="preserve"> early implementation was of no consequence to the other modes of transportation</w:t>
      </w:r>
      <w:r>
        <w:t xml:space="preserve">. </w:t>
      </w:r>
      <w:r w:rsidR="00D3261D">
        <w:t xml:space="preserve">She cited earlier requests involving addenda to the Technical Instructions to address specific issues which had </w:t>
      </w:r>
      <w:r w:rsidR="00D3261D">
        <w:lastRenderedPageBreak/>
        <w:t xml:space="preserve">not followed the usual timeframe: from the </w:t>
      </w:r>
      <w:r w:rsidR="00D3261D" w:rsidRPr="00D3261D">
        <w:t>International Atomic Energy Agency</w:t>
      </w:r>
      <w:r w:rsidR="00D3261D">
        <w:t xml:space="preserve"> (IAEA) after the Fukushima disaster to allow persons contaminated with radioactive material to be transported for specialized hospital care; and from the Organization for the Prohibition of Chemical Weapons to allow, with the approval of the air operator, inspectors to carry their very specialized equipment.</w:t>
      </w:r>
    </w:p>
    <w:p w14:paraId="55D99CDE" w14:textId="77777777" w:rsidR="00D3261D" w:rsidRDefault="00D3261D" w:rsidP="00D3261D">
      <w:pPr>
        <w:pStyle w:val="1Para"/>
      </w:pPr>
      <w:r>
        <w:t xml:space="preserve">C/DGS </w:t>
      </w:r>
      <w:r w:rsidR="001404A6">
        <w:t xml:space="preserve">emphasized the close collaboration with UPU which was warmly welcomed given earlier difficulties in persuading that organization of the need for dangerous goods training. Another positive outcome would be the reporting of undeclared dangerous goods in the mail and any incidents. </w:t>
      </w:r>
    </w:p>
    <w:p w14:paraId="55D99CDF" w14:textId="77777777" w:rsidR="001404A6" w:rsidRDefault="001404A6" w:rsidP="001A1EA3">
      <w:pPr>
        <w:pStyle w:val="1Para"/>
      </w:pPr>
      <w:r>
        <w:t xml:space="preserve">Finally, although there were no discussions at the High-Level Security Conference </w:t>
      </w:r>
      <w:r w:rsidR="005B10DA">
        <w:t>specifically on</w:t>
      </w:r>
      <w:r>
        <w:t xml:space="preserve"> dangerous goods issues, C/DGS indicated that a joint working group had been established between the DGP and the Aviation Security Panel (AVSECP) with a meeting </w:t>
      </w:r>
      <w:r w:rsidR="001A1EA3">
        <w:t xml:space="preserve">tentatively </w:t>
      </w:r>
      <w:r>
        <w:t>scheduled in early 2013.</w:t>
      </w:r>
    </w:p>
    <w:p w14:paraId="55D99CE0" w14:textId="77777777" w:rsidR="001E3C4B" w:rsidRDefault="000B1F7E" w:rsidP="001157F8">
      <w:pPr>
        <w:pStyle w:val="1Para"/>
      </w:pPr>
      <w:r>
        <w:t>In response to comments on the impact of early implementation of provisions related to dangerous goods in airmail and why those States in a position to do so could not themselves simply put the provisions into place before the existing 1 January 2013 date, C/DGS explained that while the UPU had amended its convention to allow for accepted quantities of lithium batteries in airmail, these</w:t>
      </w:r>
      <w:r w:rsidR="001157F8">
        <w:t xml:space="preserve"> </w:t>
      </w:r>
      <w:r>
        <w:t xml:space="preserve">were still forbidden </w:t>
      </w:r>
      <w:r w:rsidR="001157F8">
        <w:t xml:space="preserve">in airmail </w:t>
      </w:r>
      <w:r>
        <w:t>under the Technical Instructions. She added that early implementation</w:t>
      </w:r>
      <w:r w:rsidR="001A1EA3">
        <w:t>,</w:t>
      </w:r>
      <w:r>
        <w:t xml:space="preserve"> </w:t>
      </w:r>
      <w:r w:rsidR="001A1EA3">
        <w:t xml:space="preserve">even if in only one major State, meant that trained personnel were making sure that items were packaged properly for airmail which would have a positive safety impact on States to where this mail would be shipped. </w:t>
      </w:r>
    </w:p>
    <w:p w14:paraId="55D99CE1" w14:textId="77777777" w:rsidR="0069605A" w:rsidRDefault="00A2176C" w:rsidP="00726F2A">
      <w:pPr>
        <w:pStyle w:val="1Para"/>
      </w:pPr>
      <w:r>
        <w:t>In response to a question about the readiness of the aviation community for the implementation of the provisions, C/DGS advised that the UPU had been asked to provide a list of the postal authorities that had received approval</w:t>
      </w:r>
      <w:r w:rsidR="00726F2A">
        <w:t xml:space="preserve"> by the Civil Aviation Authority of their State </w:t>
      </w:r>
      <w:r>
        <w:t xml:space="preserve">to transport lithium batteries in the mail. The list would be published on ICAO’s public website which would provide  </w:t>
      </w:r>
      <w:r w:rsidR="001A1EA3">
        <w:t xml:space="preserve">   </w:t>
      </w:r>
      <w:r w:rsidRPr="00A2176C">
        <w:t>transparency and increase safety</w:t>
      </w:r>
      <w:r>
        <w:t xml:space="preserve">. She added that over the medium to long term, the relationship between the civil aviation and postal authorities would be strengthened. </w:t>
      </w:r>
    </w:p>
    <w:p w14:paraId="55D99CE2" w14:textId="77777777" w:rsidR="003B2CFC" w:rsidRDefault="003B2CFC" w:rsidP="003B2CFC">
      <w:pPr>
        <w:pStyle w:val="1Para"/>
      </w:pPr>
      <w:r>
        <w:t xml:space="preserve">C/DGS then explained the next steps for approval by the Council of an addendum to allow early implementation of the Technical Instructions relating to dangerous goods in airmail. She suggested, and it was </w:t>
      </w:r>
      <w:r w:rsidRPr="00840A5A">
        <w:rPr>
          <w:rStyle w:val="DateYYYY"/>
          <w:i/>
          <w:iCs/>
        </w:rPr>
        <w:t>agreed</w:t>
      </w:r>
      <w:r>
        <w:t xml:space="preserve">, that </w:t>
      </w:r>
      <w:r w:rsidRPr="003B2CFC">
        <w:t xml:space="preserve">a memo </w:t>
      </w:r>
      <w:r>
        <w:t xml:space="preserve">would be sent from the President of the Air Navigation Commission to the President of the Council explaining the issue. Under cover of a PRES RK memo, the Council would be invited to approve the addendum after a ten-day review period.  In addition, a short briefing would be provided to the Council on 4 October. If there was a request for consideration of the issue in the Council, 29 October would be the earliest opportunity. She added that the UPU had been advised of the </w:t>
      </w:r>
      <w:r w:rsidR="00C34F4B">
        <w:t xml:space="preserve">time constraints. </w:t>
      </w:r>
    </w:p>
    <w:p w14:paraId="55D99CE3" w14:textId="77777777" w:rsidR="0069605A" w:rsidRPr="004A3892" w:rsidRDefault="0069605A" w:rsidP="0069605A">
      <w:pPr>
        <w:pStyle w:val="1Para"/>
        <w:rPr>
          <w:rStyle w:val="DateYYYY"/>
        </w:rPr>
      </w:pPr>
      <w:r w:rsidRPr="004A3892">
        <w:rPr>
          <w:rStyle w:val="DateYYYY"/>
        </w:rPr>
        <w:t>Concluding its consideration of AN-WP/8</w:t>
      </w:r>
      <w:r>
        <w:rPr>
          <w:rStyle w:val="DateYYYY"/>
        </w:rPr>
        <w:t>735</w:t>
      </w:r>
      <w:r w:rsidRPr="004A3892">
        <w:rPr>
          <w:rStyle w:val="DateYYYY"/>
        </w:rPr>
        <w:t xml:space="preserve">, the Commission: </w:t>
      </w:r>
    </w:p>
    <w:tbl>
      <w:tblPr>
        <w:tblW w:w="0" w:type="auto"/>
        <w:tblCellMar>
          <w:left w:w="0" w:type="dxa"/>
          <w:bottom w:w="115" w:type="dxa"/>
          <w:right w:w="0" w:type="dxa"/>
        </w:tblCellMar>
        <w:tblLook w:val="01E0" w:firstRow="1" w:lastRow="1" w:firstColumn="1" w:lastColumn="1" w:noHBand="0" w:noVBand="0"/>
      </w:tblPr>
      <w:tblGrid>
        <w:gridCol w:w="1170"/>
        <w:gridCol w:w="270"/>
        <w:gridCol w:w="90"/>
        <w:gridCol w:w="630"/>
        <w:gridCol w:w="7200"/>
      </w:tblGrid>
      <w:tr w:rsidR="0069605A" w:rsidRPr="004A3892" w14:paraId="55D99CE7" w14:textId="77777777" w:rsidTr="0032789F">
        <w:tc>
          <w:tcPr>
            <w:tcW w:w="1440" w:type="dxa"/>
            <w:gridSpan w:val="2"/>
          </w:tcPr>
          <w:p w14:paraId="55D99CE4" w14:textId="77777777" w:rsidR="0069605A" w:rsidRPr="004A3892" w:rsidRDefault="0069605A" w:rsidP="0032789F">
            <w:pPr>
              <w:rPr>
                <w:szCs w:val="22"/>
              </w:rPr>
            </w:pPr>
          </w:p>
        </w:tc>
        <w:tc>
          <w:tcPr>
            <w:tcW w:w="720" w:type="dxa"/>
            <w:gridSpan w:val="2"/>
          </w:tcPr>
          <w:p w14:paraId="55D99CE5" w14:textId="77777777" w:rsidR="0069605A" w:rsidRPr="004A3892" w:rsidRDefault="0069605A" w:rsidP="0032789F">
            <w:pPr>
              <w:rPr>
                <w:szCs w:val="22"/>
              </w:rPr>
            </w:pPr>
            <w:r>
              <w:rPr>
                <w:szCs w:val="22"/>
              </w:rPr>
              <w:t>a)</w:t>
            </w:r>
          </w:p>
        </w:tc>
        <w:tc>
          <w:tcPr>
            <w:tcW w:w="7200" w:type="dxa"/>
          </w:tcPr>
          <w:p w14:paraId="55D99CE6" w14:textId="77777777" w:rsidR="0069605A" w:rsidRPr="004A3892" w:rsidRDefault="0069605A" w:rsidP="0032789F">
            <w:pPr>
              <w:jc w:val="both"/>
              <w:rPr>
                <w:rStyle w:val="DateYYYY"/>
                <w:szCs w:val="22"/>
              </w:rPr>
            </w:pPr>
            <w:r>
              <w:rPr>
                <w:rStyle w:val="DateYYYY"/>
                <w:i/>
                <w:iCs/>
                <w:szCs w:val="22"/>
              </w:rPr>
              <w:t>n</w:t>
            </w:r>
            <w:r w:rsidRPr="0057450C">
              <w:rPr>
                <w:rStyle w:val="DateYYYY"/>
                <w:i/>
                <w:iCs/>
                <w:szCs w:val="22"/>
              </w:rPr>
              <w:t>oted</w:t>
            </w:r>
            <w:r>
              <w:rPr>
                <w:rStyle w:val="DateYYYY"/>
                <w:szCs w:val="22"/>
              </w:rPr>
              <w:t xml:space="preserve"> the information provided in AN-WP/8735;</w:t>
            </w:r>
          </w:p>
        </w:tc>
      </w:tr>
      <w:tr w:rsidR="0069605A" w:rsidRPr="004A3892" w14:paraId="55D99CEB" w14:textId="77777777" w:rsidTr="0032789F">
        <w:tc>
          <w:tcPr>
            <w:tcW w:w="1440" w:type="dxa"/>
            <w:gridSpan w:val="2"/>
          </w:tcPr>
          <w:p w14:paraId="55D99CE8" w14:textId="77777777" w:rsidR="0069605A" w:rsidRPr="004A3892" w:rsidRDefault="0069605A" w:rsidP="005E43FB">
            <w:pPr>
              <w:keepNext/>
              <w:keepLines/>
              <w:rPr>
                <w:szCs w:val="22"/>
              </w:rPr>
            </w:pPr>
          </w:p>
        </w:tc>
        <w:tc>
          <w:tcPr>
            <w:tcW w:w="720" w:type="dxa"/>
            <w:gridSpan w:val="2"/>
          </w:tcPr>
          <w:p w14:paraId="55D99CE9" w14:textId="77777777" w:rsidR="0069605A" w:rsidRPr="004A3892" w:rsidRDefault="0069605A" w:rsidP="005E43FB">
            <w:pPr>
              <w:keepNext/>
              <w:keepLines/>
              <w:rPr>
                <w:szCs w:val="22"/>
              </w:rPr>
            </w:pPr>
            <w:r>
              <w:rPr>
                <w:szCs w:val="22"/>
              </w:rPr>
              <w:t>b)</w:t>
            </w:r>
          </w:p>
        </w:tc>
        <w:tc>
          <w:tcPr>
            <w:tcW w:w="7200" w:type="dxa"/>
          </w:tcPr>
          <w:p w14:paraId="55D99CEA" w14:textId="77777777" w:rsidR="0069605A" w:rsidRPr="004A3892" w:rsidRDefault="0069605A" w:rsidP="005E43FB">
            <w:pPr>
              <w:keepNext/>
              <w:keepLines/>
              <w:jc w:val="both"/>
              <w:rPr>
                <w:rStyle w:val="DateYYYY"/>
                <w:szCs w:val="22"/>
              </w:rPr>
            </w:pPr>
            <w:r>
              <w:rPr>
                <w:rStyle w:val="DateYYYY"/>
                <w:i/>
                <w:iCs/>
                <w:szCs w:val="22"/>
              </w:rPr>
              <w:t>n</w:t>
            </w:r>
            <w:r w:rsidRPr="0057450C">
              <w:rPr>
                <w:rStyle w:val="DateYYYY"/>
                <w:i/>
                <w:iCs/>
                <w:szCs w:val="22"/>
              </w:rPr>
              <w:t>oted</w:t>
            </w:r>
            <w:r>
              <w:rPr>
                <w:rStyle w:val="DateYYYY"/>
                <w:szCs w:val="22"/>
              </w:rPr>
              <w:t xml:space="preserve"> the provisions for dangerous goods in airmail which were approved by the </w:t>
            </w:r>
            <w:r w:rsidR="00732ED6">
              <w:rPr>
                <w:rStyle w:val="DateYYYY"/>
                <w:szCs w:val="22"/>
              </w:rPr>
              <w:t>C</w:t>
            </w:r>
            <w:r>
              <w:rPr>
                <w:rStyle w:val="DateYYYY"/>
                <w:szCs w:val="22"/>
              </w:rPr>
              <w:t>ouncil for incorporation in the 2013-2014 Editions of the Technical Instructions and the Supplement to the Technical Instructions (reproduced in Appendices A and B to AN-WP/8735; and</w:t>
            </w:r>
          </w:p>
        </w:tc>
      </w:tr>
      <w:tr w:rsidR="0069605A" w:rsidRPr="004A3892" w14:paraId="55D99CEF" w14:textId="77777777" w:rsidTr="0032789F">
        <w:tc>
          <w:tcPr>
            <w:tcW w:w="1440" w:type="dxa"/>
            <w:gridSpan w:val="2"/>
          </w:tcPr>
          <w:p w14:paraId="55D99CEC" w14:textId="77777777" w:rsidR="0069605A" w:rsidRPr="004A3892" w:rsidRDefault="0069605A" w:rsidP="0032789F">
            <w:pPr>
              <w:rPr>
                <w:szCs w:val="22"/>
              </w:rPr>
            </w:pPr>
          </w:p>
        </w:tc>
        <w:tc>
          <w:tcPr>
            <w:tcW w:w="720" w:type="dxa"/>
            <w:gridSpan w:val="2"/>
          </w:tcPr>
          <w:p w14:paraId="55D99CED" w14:textId="77777777" w:rsidR="0069605A" w:rsidRPr="004A3892" w:rsidRDefault="0069605A" w:rsidP="0032789F">
            <w:pPr>
              <w:rPr>
                <w:szCs w:val="22"/>
              </w:rPr>
            </w:pPr>
            <w:r>
              <w:rPr>
                <w:szCs w:val="22"/>
              </w:rPr>
              <w:t>c)</w:t>
            </w:r>
          </w:p>
        </w:tc>
        <w:tc>
          <w:tcPr>
            <w:tcW w:w="7200" w:type="dxa"/>
          </w:tcPr>
          <w:p w14:paraId="55D99CEE" w14:textId="77777777" w:rsidR="0069605A" w:rsidRPr="00C34F4B" w:rsidRDefault="0069605A" w:rsidP="0032789F">
            <w:pPr>
              <w:jc w:val="both"/>
              <w:rPr>
                <w:rStyle w:val="DateYYYY"/>
                <w:szCs w:val="22"/>
              </w:rPr>
            </w:pPr>
            <w:r>
              <w:rPr>
                <w:rStyle w:val="DateYYYY"/>
                <w:i/>
                <w:iCs/>
                <w:szCs w:val="22"/>
              </w:rPr>
              <w:t xml:space="preserve">recommended </w:t>
            </w:r>
            <w:r w:rsidRPr="00FD79B1">
              <w:rPr>
                <w:rStyle w:val="DateYYYY"/>
                <w:szCs w:val="22"/>
              </w:rPr>
              <w:t>to Council that these provisions be incorporated in the 2011-2012 Editions of the Technical Instructions and its Supplement by means of an addendum for operational use from 1 November 2012</w:t>
            </w:r>
            <w:r>
              <w:rPr>
                <w:rStyle w:val="DateYYYY"/>
                <w:i/>
                <w:iCs/>
                <w:szCs w:val="22"/>
              </w:rPr>
              <w:t>.</w:t>
            </w:r>
          </w:p>
        </w:tc>
      </w:tr>
      <w:tr w:rsidR="00C34F4B" w:rsidRPr="004A3892" w14:paraId="55D99CF3" w14:textId="77777777" w:rsidTr="0032789F">
        <w:tc>
          <w:tcPr>
            <w:tcW w:w="1440" w:type="dxa"/>
            <w:gridSpan w:val="2"/>
          </w:tcPr>
          <w:p w14:paraId="55D99CF0" w14:textId="77777777" w:rsidR="00C34F4B" w:rsidRPr="004A3892" w:rsidRDefault="00C34F4B" w:rsidP="0032789F">
            <w:pPr>
              <w:rPr>
                <w:szCs w:val="22"/>
              </w:rPr>
            </w:pPr>
          </w:p>
        </w:tc>
        <w:tc>
          <w:tcPr>
            <w:tcW w:w="720" w:type="dxa"/>
            <w:gridSpan w:val="2"/>
          </w:tcPr>
          <w:p w14:paraId="55D99CF1" w14:textId="77777777" w:rsidR="00C34F4B" w:rsidRDefault="00C34F4B" w:rsidP="0032789F">
            <w:pPr>
              <w:rPr>
                <w:szCs w:val="22"/>
              </w:rPr>
            </w:pPr>
            <w:r>
              <w:rPr>
                <w:szCs w:val="22"/>
              </w:rPr>
              <w:t>d)</w:t>
            </w:r>
          </w:p>
        </w:tc>
        <w:tc>
          <w:tcPr>
            <w:tcW w:w="7200" w:type="dxa"/>
          </w:tcPr>
          <w:p w14:paraId="55D99CF2" w14:textId="77777777" w:rsidR="00C34F4B" w:rsidRPr="00C34F4B" w:rsidRDefault="00C34F4B" w:rsidP="0032789F">
            <w:pPr>
              <w:jc w:val="both"/>
              <w:rPr>
                <w:rStyle w:val="DateYYYY"/>
                <w:szCs w:val="22"/>
              </w:rPr>
            </w:pPr>
            <w:r w:rsidRPr="00C34F4B">
              <w:rPr>
                <w:rStyle w:val="DateYYYY"/>
                <w:i/>
                <w:iCs/>
                <w:szCs w:val="22"/>
              </w:rPr>
              <w:t>requested</w:t>
            </w:r>
            <w:r w:rsidRPr="00C34F4B">
              <w:rPr>
                <w:rStyle w:val="DateYYYY"/>
                <w:szCs w:val="22"/>
              </w:rPr>
              <w:t xml:space="preserve"> the Secretary to prepare a memorandum on the subject from the President of the Commission to the President of the Council.</w:t>
            </w:r>
          </w:p>
        </w:tc>
      </w:tr>
      <w:tr w:rsidR="00920DE1" w:rsidRPr="004A3892" w14:paraId="55D99CF7" w14:textId="77777777" w:rsidTr="00920DE1">
        <w:tblPrEx>
          <w:tblCellMar>
            <w:bottom w:w="0" w:type="dxa"/>
          </w:tblCellMar>
        </w:tblPrEx>
        <w:tc>
          <w:tcPr>
            <w:tcW w:w="1170" w:type="dxa"/>
          </w:tcPr>
          <w:p w14:paraId="55D99CF4" w14:textId="77777777" w:rsidR="00920DE1" w:rsidRPr="004A3892" w:rsidRDefault="00920DE1" w:rsidP="00920DE1">
            <w:pPr>
              <w:rPr>
                <w:rStyle w:val="DateYYYY"/>
                <w:b/>
                <w:bCs/>
                <w:szCs w:val="22"/>
              </w:rPr>
            </w:pPr>
            <w:r w:rsidRPr="004A3892">
              <w:rPr>
                <w:rStyle w:val="DateYYYY"/>
                <w:b/>
                <w:bCs/>
                <w:szCs w:val="22"/>
              </w:rPr>
              <w:lastRenderedPageBreak/>
              <w:t>Programme</w:t>
            </w:r>
          </w:p>
        </w:tc>
        <w:tc>
          <w:tcPr>
            <w:tcW w:w="360" w:type="dxa"/>
            <w:gridSpan w:val="2"/>
          </w:tcPr>
          <w:p w14:paraId="55D99CF5" w14:textId="77777777" w:rsidR="00920DE1" w:rsidRPr="004A3892" w:rsidRDefault="00920DE1" w:rsidP="00920DE1">
            <w:pPr>
              <w:rPr>
                <w:rStyle w:val="DateYYYY"/>
                <w:b/>
                <w:bCs/>
                <w:szCs w:val="22"/>
              </w:rPr>
            </w:pPr>
            <w:r>
              <w:rPr>
                <w:rStyle w:val="DateYYYY"/>
                <w:b/>
                <w:bCs/>
                <w:szCs w:val="22"/>
              </w:rPr>
              <w:t xml:space="preserve">10: </w:t>
            </w:r>
          </w:p>
        </w:tc>
        <w:tc>
          <w:tcPr>
            <w:tcW w:w="7830" w:type="dxa"/>
            <w:gridSpan w:val="2"/>
          </w:tcPr>
          <w:p w14:paraId="55D99CF6" w14:textId="77777777" w:rsidR="00920DE1" w:rsidRPr="004A3892" w:rsidRDefault="00920DE1" w:rsidP="00920DE1">
            <w:pPr>
              <w:rPr>
                <w:rStyle w:val="DateYYYY"/>
                <w:b/>
                <w:bCs/>
                <w:szCs w:val="22"/>
              </w:rPr>
            </w:pPr>
            <w:r>
              <w:rPr>
                <w:rStyle w:val="DateYYYY"/>
                <w:b/>
                <w:bCs/>
                <w:szCs w:val="22"/>
              </w:rPr>
              <w:t xml:space="preserve">Accident Investigation </w:t>
            </w:r>
          </w:p>
        </w:tc>
      </w:tr>
      <w:tr w:rsidR="00920DE1" w:rsidRPr="004A3892" w14:paraId="55D99CFB" w14:textId="77777777" w:rsidTr="00920DE1">
        <w:tblPrEx>
          <w:tblCellMar>
            <w:bottom w:w="0" w:type="dxa"/>
          </w:tblCellMar>
        </w:tblPrEx>
        <w:tc>
          <w:tcPr>
            <w:tcW w:w="1530" w:type="dxa"/>
            <w:gridSpan w:val="3"/>
          </w:tcPr>
          <w:p w14:paraId="55D99CF8" w14:textId="77777777" w:rsidR="00920DE1" w:rsidRPr="004A3892" w:rsidRDefault="00920DE1" w:rsidP="00920DE1">
            <w:pPr>
              <w:jc w:val="both"/>
              <w:rPr>
                <w:rStyle w:val="DateYYYY"/>
                <w:b/>
                <w:bCs/>
                <w:szCs w:val="22"/>
              </w:rPr>
            </w:pPr>
            <w:r w:rsidRPr="004A3892">
              <w:rPr>
                <w:rStyle w:val="DateYYYY"/>
                <w:b/>
                <w:bCs/>
                <w:szCs w:val="22"/>
              </w:rPr>
              <w:t>(</w:t>
            </w:r>
            <w:r>
              <w:rPr>
                <w:rStyle w:val="DateYYYY"/>
                <w:b/>
                <w:bCs/>
                <w:szCs w:val="22"/>
              </w:rPr>
              <w:t>19112</w:t>
            </w:r>
            <w:r w:rsidRPr="004A3892">
              <w:rPr>
                <w:rStyle w:val="DateYYYY"/>
                <w:b/>
                <w:bCs/>
                <w:szCs w:val="22"/>
              </w:rPr>
              <w:t>)</w:t>
            </w:r>
          </w:p>
        </w:tc>
        <w:tc>
          <w:tcPr>
            <w:tcW w:w="7830" w:type="dxa"/>
            <w:gridSpan w:val="2"/>
          </w:tcPr>
          <w:p w14:paraId="55D99CF9" w14:textId="77777777" w:rsidR="00920DE1" w:rsidRPr="00C87318" w:rsidRDefault="00920DE1" w:rsidP="00920DE1">
            <w:pPr>
              <w:jc w:val="both"/>
              <w:rPr>
                <w:rStyle w:val="DateYYYY"/>
                <w:bCs/>
                <w:szCs w:val="22"/>
              </w:rPr>
            </w:pPr>
            <w:r>
              <w:rPr>
                <w:rStyle w:val="DateYYYY"/>
                <w:b/>
              </w:rPr>
              <w:t>Final review of proposed amendment to Annex 13 relating to the list of examples of serious incidents</w:t>
            </w:r>
            <w:r w:rsidRPr="00C87318">
              <w:rPr>
                <w:rStyle w:val="DateYYYY"/>
                <w:b/>
              </w:rPr>
              <w:t xml:space="preserve"> </w:t>
            </w:r>
          </w:p>
          <w:p w14:paraId="55D99CFA" w14:textId="77777777" w:rsidR="00920DE1" w:rsidRPr="004A3892" w:rsidRDefault="00920DE1" w:rsidP="00920DE1">
            <w:pPr>
              <w:jc w:val="both"/>
              <w:rPr>
                <w:rStyle w:val="DateYYYY"/>
                <w:b/>
                <w:bCs/>
                <w:szCs w:val="22"/>
              </w:rPr>
            </w:pPr>
            <w:r w:rsidRPr="004A3892">
              <w:rPr>
                <w:rStyle w:val="DateYYYY"/>
                <w:b/>
                <w:bCs/>
                <w:szCs w:val="22"/>
              </w:rPr>
              <w:t>AN-WP/8</w:t>
            </w:r>
            <w:r>
              <w:rPr>
                <w:rStyle w:val="DateYYYY"/>
                <w:b/>
                <w:bCs/>
                <w:szCs w:val="22"/>
              </w:rPr>
              <w:t>678 and DP No. 1</w:t>
            </w:r>
          </w:p>
        </w:tc>
      </w:tr>
    </w:tbl>
    <w:p w14:paraId="55D99CFC" w14:textId="77777777" w:rsidR="00920DE1" w:rsidRDefault="00920DE1" w:rsidP="00920DE1">
      <w:pPr>
        <w:pStyle w:val="1Para"/>
      </w:pPr>
      <w:r w:rsidRPr="00CB7D82">
        <w:rPr>
          <w:rStyle w:val="DateYYYY"/>
        </w:rPr>
        <w:t>C/AIG introduced AN-WP/8678 which presented the results of a consultation with States and international organizations (State letter AN 6/1.2-12/15)</w:t>
      </w:r>
      <w:r>
        <w:rPr>
          <w:rStyle w:val="DateYYYY"/>
        </w:rPr>
        <w:t xml:space="preserve"> </w:t>
      </w:r>
      <w:r w:rsidRPr="00CB7D82">
        <w:rPr>
          <w:rStyle w:val="DateYYYY"/>
        </w:rPr>
        <w:t xml:space="preserve">on a proposal to amend the list of examples of serious incidents in Attachment C to Annex </w:t>
      </w:r>
      <w:r w:rsidRPr="00CB7D82">
        <w:t xml:space="preserve">13 — </w:t>
      </w:r>
      <w:r w:rsidRPr="00CB7D82">
        <w:rPr>
          <w:i/>
          <w:iCs/>
        </w:rPr>
        <w:t>Aircraft Accident and Incident Investigation</w:t>
      </w:r>
      <w:r>
        <w:t>.</w:t>
      </w:r>
    </w:p>
    <w:p w14:paraId="55D99CFD" w14:textId="77777777" w:rsidR="00920DE1" w:rsidRDefault="00920DE1" w:rsidP="005E43FB">
      <w:pPr>
        <w:pStyle w:val="1Para"/>
      </w:pPr>
      <w:r>
        <w:t>The Principal of Champi</w:t>
      </w:r>
      <w:r w:rsidR="005E43FB">
        <w:t>on</w:t>
      </w:r>
      <w:r w:rsidR="00DB6A4A">
        <w:t xml:space="preserve"> Team</w:t>
      </w:r>
      <w:r w:rsidR="005E43FB">
        <w:t xml:space="preserve"> 3 (CT-3) introduced DP No. 1 which presented the results of the team’s discussions; these had focused mainly on the amended example “collisions not classified as accidents” proposed in the State letter.  </w:t>
      </w:r>
    </w:p>
    <w:p w14:paraId="55D99CFE" w14:textId="77777777" w:rsidR="00956FAC" w:rsidRDefault="00920DE1" w:rsidP="00DB6A4A">
      <w:pPr>
        <w:pStyle w:val="1Para"/>
        <w:rPr>
          <w:rStyle w:val="DateYYYY"/>
        </w:rPr>
      </w:pPr>
      <w:r>
        <w:rPr>
          <w:rStyle w:val="DateYYYY"/>
        </w:rPr>
        <w:t xml:space="preserve">C/AIG </w:t>
      </w:r>
      <w:r w:rsidR="000F4A12">
        <w:rPr>
          <w:rStyle w:val="DateYYYY"/>
        </w:rPr>
        <w:t xml:space="preserve">recalled that the term “collisions not classified as accidents”, which had initially been proposed </w:t>
      </w:r>
      <w:r w:rsidR="00037C7A">
        <w:rPr>
          <w:rStyle w:val="DateYYYY"/>
        </w:rPr>
        <w:t xml:space="preserve">as part of a longer </w:t>
      </w:r>
      <w:r w:rsidR="00DB6A4A">
        <w:rPr>
          <w:rStyle w:val="DateYYYY"/>
        </w:rPr>
        <w:t>example of serious incident,</w:t>
      </w:r>
      <w:r w:rsidR="00037C7A">
        <w:rPr>
          <w:rStyle w:val="DateYYYY"/>
        </w:rPr>
        <w:t xml:space="preserve"> had been agreed (189-5) by the ANC as a standalone term. As such,</w:t>
      </w:r>
      <w:r w:rsidR="00092221">
        <w:rPr>
          <w:rStyle w:val="DateYYYY"/>
        </w:rPr>
        <w:t xml:space="preserve"> he felt</w:t>
      </w:r>
      <w:r w:rsidR="00037C7A">
        <w:rPr>
          <w:rStyle w:val="DateYYYY"/>
        </w:rPr>
        <w:t xml:space="preserve"> the term might give the impression </w:t>
      </w:r>
      <w:r>
        <w:rPr>
          <w:rStyle w:val="DateYYYY"/>
        </w:rPr>
        <w:t>that any collision not classified as an accid</w:t>
      </w:r>
      <w:r w:rsidR="00037C7A">
        <w:rPr>
          <w:rStyle w:val="DateYYYY"/>
        </w:rPr>
        <w:t>ent would be a serious incident</w:t>
      </w:r>
      <w:r w:rsidR="00CB78A2">
        <w:rPr>
          <w:rStyle w:val="DateYYYY"/>
        </w:rPr>
        <w:t>, a concern shared by the Observer of IFALPA. G</w:t>
      </w:r>
      <w:r w:rsidR="00037C7A">
        <w:rPr>
          <w:rStyle w:val="DateYYYY"/>
        </w:rPr>
        <w:t>iven the many minor collisions each day, for example, ramp</w:t>
      </w:r>
      <w:r w:rsidR="00DB6A4A">
        <w:rPr>
          <w:rStyle w:val="DateYYYY"/>
        </w:rPr>
        <w:t>-related</w:t>
      </w:r>
      <w:r w:rsidR="00037C7A">
        <w:rPr>
          <w:rStyle w:val="DateYYYY"/>
        </w:rPr>
        <w:t xml:space="preserve"> operations, and the requirement for the investigation of serious incidents for aircraft above 2 250 kg, </w:t>
      </w:r>
      <w:r w:rsidR="00CB78A2">
        <w:rPr>
          <w:rStyle w:val="DateYYYY"/>
        </w:rPr>
        <w:t xml:space="preserve">this raised the </w:t>
      </w:r>
      <w:r w:rsidR="00037C7A">
        <w:rPr>
          <w:rStyle w:val="DateYYYY"/>
        </w:rPr>
        <w:t>issue of resources</w:t>
      </w:r>
      <w:r w:rsidR="00DB6A4A">
        <w:rPr>
          <w:rStyle w:val="DateYYYY"/>
        </w:rPr>
        <w:t xml:space="preserve"> for investigations in States</w:t>
      </w:r>
      <w:r w:rsidR="00037C7A">
        <w:rPr>
          <w:rStyle w:val="DateYYYY"/>
        </w:rPr>
        <w:t xml:space="preserve">. </w:t>
      </w:r>
      <w:r>
        <w:rPr>
          <w:rStyle w:val="DateYYYY"/>
        </w:rPr>
        <w:t xml:space="preserve"> </w:t>
      </w:r>
      <w:r w:rsidR="00CB78A2">
        <w:rPr>
          <w:rStyle w:val="DateYYYY"/>
        </w:rPr>
        <w:t>C/AIG</w:t>
      </w:r>
      <w:r w:rsidR="00037C7A">
        <w:rPr>
          <w:rStyle w:val="DateYYYY"/>
        </w:rPr>
        <w:t xml:space="preserve"> also believed that through </w:t>
      </w:r>
      <w:r>
        <w:rPr>
          <w:rStyle w:val="DateYYYY"/>
        </w:rPr>
        <w:t>safety management systems</w:t>
      </w:r>
      <w:r w:rsidR="00037C7A">
        <w:rPr>
          <w:rStyle w:val="DateYYYY"/>
        </w:rPr>
        <w:t xml:space="preserve"> at airports and reporting tools, these </w:t>
      </w:r>
      <w:r>
        <w:rPr>
          <w:rStyle w:val="DateYYYY"/>
        </w:rPr>
        <w:t xml:space="preserve">minor collisions </w:t>
      </w:r>
      <w:r w:rsidR="00037C7A">
        <w:rPr>
          <w:rStyle w:val="DateYYYY"/>
        </w:rPr>
        <w:t>were being captured</w:t>
      </w:r>
      <w:r>
        <w:rPr>
          <w:rStyle w:val="DateYYYY"/>
        </w:rPr>
        <w:t xml:space="preserve">. Therefore, </w:t>
      </w:r>
      <w:r w:rsidR="00037C7A">
        <w:rPr>
          <w:rStyle w:val="DateYYYY"/>
        </w:rPr>
        <w:t xml:space="preserve">out of the two CT-3 proposals, </w:t>
      </w:r>
      <w:r>
        <w:rPr>
          <w:rStyle w:val="DateYYYY"/>
        </w:rPr>
        <w:t xml:space="preserve">the Secretariat supported the second option. </w:t>
      </w:r>
    </w:p>
    <w:p w14:paraId="55D99CFF" w14:textId="77777777" w:rsidR="00920DE1" w:rsidRDefault="00956FAC" w:rsidP="00DB6A4A">
      <w:pPr>
        <w:pStyle w:val="1Para"/>
        <w:rPr>
          <w:rStyle w:val="DateYYYY"/>
        </w:rPr>
      </w:pPr>
      <w:r>
        <w:t>To allay concerns expressed about minor collisions, it was pointed out that the definition of serious incident referred to “the time</w:t>
      </w:r>
      <w:r w:rsidR="00DB6A4A">
        <w:t xml:space="preserve"> any person boards the aircraft with the intention of flight until such time as all such persons have disembarked</w:t>
      </w:r>
      <w:r>
        <w:t>”.</w:t>
      </w:r>
    </w:p>
    <w:p w14:paraId="55D99D00" w14:textId="77777777" w:rsidR="00920DE1" w:rsidRDefault="001F67E2" w:rsidP="00BB0387">
      <w:pPr>
        <w:pStyle w:val="1Para"/>
        <w:rPr>
          <w:rStyle w:val="DateYYYY"/>
        </w:rPr>
      </w:pPr>
      <w:r>
        <w:t>S</w:t>
      </w:r>
      <w:r w:rsidR="00920DE1">
        <w:t xml:space="preserve">upport </w:t>
      </w:r>
      <w:r>
        <w:t xml:space="preserve">was expressed </w:t>
      </w:r>
      <w:r w:rsidR="00920DE1">
        <w:t>for the first</w:t>
      </w:r>
      <w:r>
        <w:t>, shorter</w:t>
      </w:r>
      <w:r w:rsidR="00920DE1">
        <w:t xml:space="preserve"> option</w:t>
      </w:r>
      <w:r>
        <w:t>, which was the original version included in the State letter,</w:t>
      </w:r>
      <w:r w:rsidR="00920DE1">
        <w:t xml:space="preserve"> in that it was not too restrictive and States in their responses had not requested a more detailed version. </w:t>
      </w:r>
      <w:r>
        <w:t>In addition, supporters of the first option questioned the</w:t>
      </w:r>
      <w:r w:rsidR="00920DE1">
        <w:t xml:space="preserve"> inclusion of “between aircraft” </w:t>
      </w:r>
      <w:r>
        <w:t xml:space="preserve">in option 2, which had not been requested by States, and there was concern about potential exclusions from the detailed </w:t>
      </w:r>
      <w:r w:rsidR="003041E2">
        <w:t>list</w:t>
      </w:r>
      <w:r>
        <w:t>. The more detailed Option 2 was supported by some who felt that this would be easier to understand, particularly given that there were different understandings of the word “collision”.</w:t>
      </w:r>
      <w:r w:rsidR="00956FAC" w:rsidRPr="00956FAC">
        <w:t xml:space="preserve"> </w:t>
      </w:r>
      <w:r w:rsidR="00956FAC">
        <w:t xml:space="preserve"> </w:t>
      </w:r>
    </w:p>
    <w:p w14:paraId="55D99D01" w14:textId="77777777" w:rsidR="00DA1FD1" w:rsidRDefault="00920DE1" w:rsidP="00920DE1">
      <w:pPr>
        <w:pStyle w:val="1Para"/>
        <w:spacing w:line="235" w:lineRule="exact"/>
      </w:pPr>
      <w:r>
        <w:rPr>
          <w:rStyle w:val="DateYYYY"/>
        </w:rPr>
        <w:t>In view of the hour, further consideration of AN-WP/</w:t>
      </w:r>
      <w:r w:rsidRPr="00CB7D82">
        <w:rPr>
          <w:rStyle w:val="DateYYYY"/>
        </w:rPr>
        <w:t xml:space="preserve">8678 </w:t>
      </w:r>
      <w:r>
        <w:rPr>
          <w:rStyle w:val="DateYYYY"/>
        </w:rPr>
        <w:t xml:space="preserve">was </w:t>
      </w:r>
      <w:r w:rsidRPr="00F0304B">
        <w:rPr>
          <w:rStyle w:val="DateYYYY"/>
          <w:i/>
          <w:iCs/>
        </w:rPr>
        <w:t>deferred</w:t>
      </w:r>
      <w:r>
        <w:rPr>
          <w:rStyle w:val="DateYYYY"/>
        </w:rPr>
        <w:t xml:space="preserve"> to the next meeting.</w:t>
      </w:r>
    </w:p>
    <w:p w14:paraId="55D99D02" w14:textId="77777777" w:rsidR="00287FD8" w:rsidRPr="00A141A0" w:rsidRDefault="00926346" w:rsidP="009958F7">
      <w:pPr>
        <w:pStyle w:val="1Para"/>
        <w:spacing w:line="235" w:lineRule="exact"/>
        <w:rPr>
          <w:rStyle w:val="DateYYYY"/>
        </w:rPr>
      </w:pPr>
      <w:r w:rsidRPr="003262D4">
        <w:t xml:space="preserve">The meeting </w:t>
      </w:r>
      <w:r w:rsidRPr="00FD3A63">
        <w:rPr>
          <w:i/>
          <w:iCs/>
        </w:rPr>
        <w:t>adjourned</w:t>
      </w:r>
      <w:r w:rsidRPr="003262D4">
        <w:t xml:space="preserve"> at </w:t>
      </w:r>
      <w:bookmarkStart w:id="12" w:name="meeting_adjourned_time"/>
      <w:r w:rsidRPr="003262D4">
        <w:t>1</w:t>
      </w:r>
      <w:bookmarkEnd w:id="12"/>
      <w:r w:rsidR="00920DE1">
        <w:t>300</w:t>
      </w:r>
      <w:r w:rsidRPr="003262D4">
        <w:t xml:space="preserve"> hours.</w:t>
      </w:r>
    </w:p>
    <w:p w14:paraId="55D99D03" w14:textId="77777777" w:rsidR="004E284F" w:rsidRDefault="004E284F" w:rsidP="00C227D8">
      <w:pPr>
        <w:spacing w:line="235" w:lineRule="exact"/>
        <w:rPr>
          <w:b/>
          <w:bCs/>
          <w:szCs w:val="22"/>
        </w:rPr>
      </w:pPr>
    </w:p>
    <w:p w14:paraId="55D99D04" w14:textId="77777777" w:rsidR="007610CF" w:rsidRDefault="00926346" w:rsidP="00424819">
      <w:pPr>
        <w:spacing w:line="235" w:lineRule="exact"/>
        <w:jc w:val="center"/>
        <w:rPr>
          <w:szCs w:val="22"/>
          <w:lang w:val="en-US"/>
        </w:rPr>
      </w:pP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p>
    <w:sectPr w:rsidR="007610CF" w:rsidSect="00C44823">
      <w:headerReference w:type="even" r:id="rId14"/>
      <w:headerReference w:type="default" r:id="rId15"/>
      <w:footerReference w:type="first" r:id="rId16"/>
      <w:pgSz w:w="12240" w:h="15840" w:code="9"/>
      <w:pgMar w:top="1008" w:right="1440" w:bottom="1008" w:left="1440" w:header="1008" w:footer="1008"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6FA781" w14:textId="77777777" w:rsidR="0037268A" w:rsidRDefault="0037268A">
      <w:r>
        <w:separator/>
      </w:r>
    </w:p>
  </w:endnote>
  <w:endnote w:type="continuationSeparator" w:id="0">
    <w:p w14:paraId="598DEEFD" w14:textId="77777777" w:rsidR="0037268A" w:rsidRDefault="0037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99D16" w14:textId="77777777" w:rsidR="001F67E2" w:rsidRPr="00212154" w:rsidRDefault="001F67E2" w:rsidP="0085796B">
    <w:pPr>
      <w:pStyle w:val="Footer"/>
      <w:tabs>
        <w:tab w:val="left" w:pos="720"/>
        <w:tab w:val="left" w:pos="1440"/>
        <w:tab w:val="left" w:pos="1800"/>
        <w:tab w:val="left" w:pos="2160"/>
        <w:tab w:val="left" w:pos="2520"/>
        <w:tab w:val="left" w:pos="2880"/>
      </w:tabs>
      <w:spacing w:before="160"/>
      <w:jc w:val="both"/>
      <w:rPr>
        <w:sz w:val="18"/>
        <w:szCs w:val="18"/>
      </w:rPr>
    </w:pPr>
    <w:bookmarkStart w:id="17" w:name="total_pages"/>
    <w:r w:rsidRPr="00212154">
      <w:rPr>
        <w:sz w:val="18"/>
        <w:szCs w:val="18"/>
      </w:rPr>
      <w:t>(</w:t>
    </w:r>
    <w:r w:rsidRPr="00212154">
      <w:rPr>
        <w:rStyle w:val="PageNumber"/>
        <w:sz w:val="18"/>
        <w:szCs w:val="18"/>
      </w:rPr>
      <w:fldChar w:fldCharType="begin"/>
    </w:r>
    <w:r w:rsidRPr="00212154">
      <w:rPr>
        <w:rStyle w:val="PageNumber"/>
        <w:sz w:val="18"/>
        <w:szCs w:val="18"/>
      </w:rPr>
      <w:instrText xml:space="preserve"> NUMPAGES </w:instrText>
    </w:r>
    <w:r w:rsidRPr="00212154">
      <w:rPr>
        <w:rStyle w:val="PageNumber"/>
        <w:sz w:val="18"/>
        <w:szCs w:val="18"/>
      </w:rPr>
      <w:fldChar w:fldCharType="separate"/>
    </w:r>
    <w:r w:rsidR="00C44063">
      <w:rPr>
        <w:rStyle w:val="PageNumber"/>
        <w:noProof/>
        <w:sz w:val="18"/>
        <w:szCs w:val="18"/>
      </w:rPr>
      <w:t>7</w:t>
    </w:r>
    <w:r w:rsidRPr="00212154">
      <w:rPr>
        <w:rStyle w:val="PageNumber"/>
        <w:sz w:val="18"/>
        <w:szCs w:val="18"/>
      </w:rPr>
      <w:fldChar w:fldCharType="end"/>
    </w:r>
    <w:r w:rsidRPr="00212154">
      <w:rPr>
        <w:rStyle w:val="PageNumber"/>
        <w:sz w:val="18"/>
        <w:szCs w:val="18"/>
      </w:rPr>
      <w:t xml:space="preserve"> </w:t>
    </w:r>
    <w:r w:rsidRPr="00212154">
      <w:rPr>
        <w:sz w:val="18"/>
        <w:szCs w:val="18"/>
      </w:rPr>
      <w:t>pages)</w:t>
    </w:r>
    <w:bookmarkEnd w:id="17"/>
    <w:r>
      <w:rPr>
        <w:sz w:val="18"/>
        <w:szCs w:val="18"/>
      </w:rPr>
      <w:t xml:space="preserve"> </w:t>
    </w:r>
    <w:bookmarkStart w:id="18" w:name="brand_org_typist"/>
    <w:bookmarkEnd w:id="18"/>
    <w:r w:rsidRPr="00212154">
      <w:rPr>
        <w:sz w:val="18"/>
        <w:szCs w:val="18"/>
      </w:rPr>
      <w:t xml:space="preserve"> </w:t>
    </w:r>
  </w:p>
  <w:bookmarkStart w:id="19" w:name="office_footer"/>
  <w:bookmarkStart w:id="20" w:name="text_footer"/>
  <w:bookmarkEnd w:id="19"/>
  <w:bookmarkEnd w:id="20"/>
  <w:p w14:paraId="55D99D17" w14:textId="77777777" w:rsidR="001F67E2" w:rsidRPr="00212154" w:rsidRDefault="001F67E2" w:rsidP="00F552BB">
    <w:pPr>
      <w:pStyle w:val="Footer"/>
      <w:tabs>
        <w:tab w:val="left" w:pos="720"/>
        <w:tab w:val="left" w:pos="1440"/>
        <w:tab w:val="left" w:pos="1800"/>
        <w:tab w:val="left" w:pos="2160"/>
        <w:tab w:val="left" w:pos="2520"/>
        <w:tab w:val="left" w:pos="2880"/>
      </w:tabs>
      <w:jc w:val="both"/>
      <w:rPr>
        <w:sz w:val="18"/>
        <w:szCs w:val="18"/>
      </w:rPr>
    </w:pPr>
    <w:r w:rsidRPr="00046193">
      <w:rPr>
        <w:sz w:val="18"/>
        <w:szCs w:val="18"/>
      </w:rPr>
      <w:fldChar w:fldCharType="begin"/>
    </w:r>
    <w:r w:rsidRPr="00046193">
      <w:rPr>
        <w:sz w:val="18"/>
        <w:szCs w:val="18"/>
      </w:rPr>
      <w:instrText xml:space="preserve"> FILENAME </w:instrText>
    </w:r>
    <w:r w:rsidRPr="00046193">
      <w:rPr>
        <w:sz w:val="18"/>
        <w:szCs w:val="18"/>
      </w:rPr>
      <w:fldChar w:fldCharType="separate"/>
    </w:r>
    <w:r w:rsidR="00144D80">
      <w:rPr>
        <w:noProof/>
        <w:sz w:val="18"/>
        <w:szCs w:val="18"/>
      </w:rPr>
      <w:t>AN.191.min.03.en.docx</w:t>
    </w:r>
    <w:r w:rsidRPr="00046193">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BF2D6E" w14:textId="77777777" w:rsidR="0037268A" w:rsidRDefault="0037268A">
      <w:r>
        <w:separator/>
      </w:r>
    </w:p>
  </w:footnote>
  <w:footnote w:type="continuationSeparator" w:id="0">
    <w:p w14:paraId="5F8B6E3D" w14:textId="77777777" w:rsidR="0037268A" w:rsidRDefault="00372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99D0F" w14:textId="77777777" w:rsidR="001F67E2" w:rsidRDefault="001F67E2" w:rsidP="00DA52CB">
    <w:pPr>
      <w:pStyle w:val="Header"/>
      <w:framePr w:wrap="around" w:vAnchor="text" w:hAnchor="margin" w:xAlign="center" w:y="1"/>
      <w:rPr>
        <w:rStyle w:val="PageNumber"/>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sidR="00C44063">
      <w:rPr>
        <w:rStyle w:val="PageNumber"/>
        <w:noProof/>
      </w:rPr>
      <w:t>- 4 -</w:t>
    </w:r>
    <w:r>
      <w:rPr>
        <w:rStyle w:val="PageNumber"/>
      </w:rPr>
      <w:fldChar w:fldCharType="end"/>
    </w:r>
  </w:p>
  <w:p w14:paraId="55D99D10" w14:textId="77777777" w:rsidR="001F67E2" w:rsidRDefault="001F67E2" w:rsidP="001413A2">
    <w:pPr>
      <w:pStyle w:val="Header"/>
      <w:tabs>
        <w:tab w:val="left" w:pos="720"/>
        <w:tab w:val="left" w:pos="1440"/>
        <w:tab w:val="left" w:pos="1800"/>
        <w:tab w:val="left" w:pos="2160"/>
        <w:tab w:val="left" w:pos="2520"/>
        <w:tab w:val="left" w:pos="2880"/>
      </w:tabs>
      <w:rPr>
        <w:szCs w:val="22"/>
      </w:rPr>
    </w:pPr>
    <w:bookmarkStart w:id="13" w:name="document_no_header_even"/>
    <w:r>
      <w:rPr>
        <w:szCs w:val="22"/>
      </w:rPr>
      <w:t>AN Min. 191-3</w:t>
    </w:r>
    <w:bookmarkStart w:id="14" w:name="addendum_corrigendum_header_even"/>
    <w:bookmarkEnd w:id="13"/>
    <w:bookmarkEnd w:id="14"/>
  </w:p>
  <w:p w14:paraId="55D99D11" w14:textId="77777777" w:rsidR="001F67E2" w:rsidRPr="005945C7" w:rsidRDefault="001F67E2" w:rsidP="00C87B44">
    <w:pPr>
      <w:pStyle w:val="Header"/>
      <w:tabs>
        <w:tab w:val="left" w:pos="720"/>
        <w:tab w:val="left" w:pos="1440"/>
        <w:tab w:val="left" w:pos="1800"/>
        <w:tab w:val="left" w:pos="2160"/>
        <w:tab w:val="left" w:pos="2520"/>
        <w:tab w:val="left" w:pos="2880"/>
      </w:tabs>
      <w:rPr>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D99D12" w14:textId="77777777" w:rsidR="001F67E2" w:rsidRPr="007307A8" w:rsidRDefault="001F67E2" w:rsidP="00DA52CB">
    <w:pPr>
      <w:pStyle w:val="Header"/>
      <w:framePr w:wrap="around" w:vAnchor="text" w:hAnchor="margin" w:xAlign="center" w:y="1"/>
      <w:rPr>
        <w:rStyle w:val="PageNumber"/>
        <w:szCs w:val="22"/>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sidR="00C44063">
      <w:rPr>
        <w:rStyle w:val="PageNumber"/>
        <w:noProof/>
      </w:rPr>
      <w:t>- 3 -</w:t>
    </w:r>
    <w:r>
      <w:rPr>
        <w:rStyle w:val="PageNumber"/>
      </w:rPr>
      <w:fldChar w:fldCharType="end"/>
    </w: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579"/>
    </w:tblGrid>
    <w:tr w:rsidR="001F67E2" w14:paraId="55D99D14" w14:textId="77777777" w:rsidTr="00DD5FD6">
      <w:trPr>
        <w:jc w:val="right"/>
      </w:trPr>
      <w:tc>
        <w:tcPr>
          <w:tcW w:w="0" w:type="auto"/>
        </w:tcPr>
        <w:p w14:paraId="55D99D13" w14:textId="77777777" w:rsidR="001F67E2" w:rsidRPr="00DD5FD6" w:rsidRDefault="001F67E2" w:rsidP="001413A2">
          <w:pPr>
            <w:rPr>
              <w:szCs w:val="22"/>
            </w:rPr>
          </w:pPr>
          <w:bookmarkStart w:id="15" w:name="document_no_header_odd"/>
          <w:r w:rsidRPr="00DD5FD6">
            <w:rPr>
              <w:szCs w:val="22"/>
            </w:rPr>
            <w:t>AN Min. 1</w:t>
          </w:r>
          <w:r>
            <w:rPr>
              <w:szCs w:val="22"/>
            </w:rPr>
            <w:t>91</w:t>
          </w:r>
          <w:r w:rsidRPr="00DD5FD6">
            <w:rPr>
              <w:szCs w:val="22"/>
            </w:rPr>
            <w:t>-</w:t>
          </w:r>
          <w:r>
            <w:rPr>
              <w:szCs w:val="22"/>
            </w:rPr>
            <w:t>3</w:t>
          </w:r>
          <w:bookmarkStart w:id="16" w:name="addendum_corrigendum_header_odd"/>
          <w:bookmarkEnd w:id="15"/>
          <w:bookmarkEnd w:id="16"/>
        </w:p>
      </w:tc>
    </w:tr>
  </w:tbl>
  <w:p w14:paraId="55D99D15" w14:textId="77777777" w:rsidR="001F67E2" w:rsidRPr="007307A8" w:rsidRDefault="001F67E2" w:rsidP="005167F3">
    <w:pPr>
      <w:pStyle w:val="Header"/>
      <w:tabs>
        <w:tab w:val="center" w:pos="720"/>
        <w:tab w:val="center" w:pos="1440"/>
        <w:tab w:val="center" w:pos="1800"/>
        <w:tab w:val="center" w:pos="2160"/>
        <w:tab w:val="center" w:pos="2520"/>
        <w:tab w:val="center" w:pos="2880"/>
      </w:tabs>
      <w:ind w:left="72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0"/>
    <w:lvl w:ilvl="0">
      <w:start w:val="1"/>
      <w:numFmt w:val="decimal"/>
      <w:pStyle w:val="List123"/>
      <w:lvlText w:val="%1)"/>
      <w:lvlJc w:val="left"/>
      <w:pPr>
        <w:tabs>
          <w:tab w:val="num" w:pos="2160"/>
        </w:tabs>
      </w:pPr>
      <w:rPr>
        <w:rFonts w:ascii="Times New Roman" w:hAnsi="Times New Roman" w:cs="Times New Roman"/>
        <w:sz w:val="22"/>
        <w:szCs w:val="22"/>
      </w:rPr>
    </w:lvl>
  </w:abstractNum>
  <w:abstractNum w:abstractNumId="1">
    <w:nsid w:val="0C5C584E"/>
    <w:multiLevelType w:val="multilevel"/>
    <w:tmpl w:val="E222EFEA"/>
    <w:lvl w:ilvl="0">
      <w:start w:val="1"/>
      <w:numFmt w:val="decimal"/>
      <w:pStyle w:val="Note123"/>
      <w:suff w:val="space"/>
      <w:lvlText w:val="Note %1.—"/>
      <w:lvlJc w:val="left"/>
      <w:pPr>
        <w:ind w:left="0" w:firstLine="1440"/>
      </w:pPr>
      <w:rPr>
        <w:rFonts w:ascii="Times New Roman" w:hAnsi="Times New Roman" w:hint="default"/>
        <w:b w:val="0"/>
        <w:i/>
        <w:sz w:val="22"/>
        <w:szCs w:val="22"/>
      </w:rPr>
    </w:lvl>
    <w:lvl w:ilvl="1">
      <w:start w:val="1"/>
      <w:numFmt w:val="upperLetter"/>
      <w:lvlText w:val="%2."/>
      <w:lvlJc w:val="left"/>
      <w:pPr>
        <w:tabs>
          <w:tab w:val="num" w:pos="5400"/>
        </w:tabs>
        <w:ind w:left="5040" w:firstLine="0"/>
      </w:pPr>
      <w:rPr>
        <w:rFonts w:hint="default"/>
      </w:rPr>
    </w:lvl>
    <w:lvl w:ilvl="2">
      <w:start w:val="1"/>
      <w:numFmt w:val="decimal"/>
      <w:lvlText w:val="%3."/>
      <w:lvlJc w:val="left"/>
      <w:pPr>
        <w:tabs>
          <w:tab w:val="num" w:pos="6120"/>
        </w:tabs>
        <w:ind w:left="5760" w:firstLine="0"/>
      </w:pPr>
      <w:rPr>
        <w:rFonts w:hint="default"/>
      </w:rPr>
    </w:lvl>
    <w:lvl w:ilvl="3">
      <w:start w:val="1"/>
      <w:numFmt w:val="lowerLetter"/>
      <w:lvlText w:val="%4)"/>
      <w:lvlJc w:val="left"/>
      <w:pPr>
        <w:tabs>
          <w:tab w:val="num" w:pos="6840"/>
        </w:tabs>
        <w:ind w:left="6480" w:firstLine="0"/>
      </w:pPr>
      <w:rPr>
        <w:rFonts w:hint="default"/>
      </w:rPr>
    </w:lvl>
    <w:lvl w:ilvl="4">
      <w:start w:val="1"/>
      <w:numFmt w:val="decimal"/>
      <w:lvlText w:val="(%5)"/>
      <w:lvlJc w:val="left"/>
      <w:pPr>
        <w:tabs>
          <w:tab w:val="num" w:pos="7560"/>
        </w:tabs>
        <w:ind w:left="7200" w:firstLine="0"/>
      </w:pPr>
      <w:rPr>
        <w:rFonts w:hint="default"/>
      </w:rPr>
    </w:lvl>
    <w:lvl w:ilvl="5">
      <w:start w:val="1"/>
      <w:numFmt w:val="lowerLetter"/>
      <w:lvlText w:val="(%6)"/>
      <w:lvlJc w:val="left"/>
      <w:pPr>
        <w:tabs>
          <w:tab w:val="num" w:pos="8280"/>
        </w:tabs>
        <w:ind w:left="7920" w:firstLine="0"/>
      </w:pPr>
      <w:rPr>
        <w:rFonts w:hint="default"/>
      </w:rPr>
    </w:lvl>
    <w:lvl w:ilvl="6">
      <w:start w:val="1"/>
      <w:numFmt w:val="lowerRoman"/>
      <w:lvlText w:val="(%7)"/>
      <w:lvlJc w:val="left"/>
      <w:pPr>
        <w:tabs>
          <w:tab w:val="num" w:pos="9000"/>
        </w:tabs>
        <w:ind w:left="8640" w:firstLine="0"/>
      </w:pPr>
      <w:rPr>
        <w:rFonts w:hint="default"/>
      </w:rPr>
    </w:lvl>
    <w:lvl w:ilvl="7">
      <w:start w:val="1"/>
      <w:numFmt w:val="lowerLetter"/>
      <w:lvlText w:val="(%8)"/>
      <w:lvlJc w:val="left"/>
      <w:pPr>
        <w:tabs>
          <w:tab w:val="num" w:pos="9720"/>
        </w:tabs>
        <w:ind w:left="9360" w:firstLine="0"/>
      </w:pPr>
      <w:rPr>
        <w:rFonts w:hint="default"/>
      </w:rPr>
    </w:lvl>
    <w:lvl w:ilvl="8">
      <w:start w:val="1"/>
      <w:numFmt w:val="lowerRoman"/>
      <w:lvlText w:val="(%9)"/>
      <w:lvlJc w:val="left"/>
      <w:pPr>
        <w:tabs>
          <w:tab w:val="num" w:pos="10440"/>
        </w:tabs>
        <w:ind w:left="10080" w:firstLine="0"/>
      </w:pPr>
      <w:rPr>
        <w:rFonts w:hint="default"/>
      </w:rPr>
    </w:lvl>
  </w:abstractNum>
  <w:abstractNum w:abstractNumId="2">
    <w:nsid w:val="0CF12003"/>
    <w:multiLevelType w:val="multilevel"/>
    <w:tmpl w:val="605C02C4"/>
    <w:lvl w:ilvl="0">
      <w:start w:val="1"/>
      <w:numFmt w:val="upperRoman"/>
      <w:pStyle w:val="Heading1"/>
      <w:lvlText w:val="Article %1."/>
      <w:lvlJc w:val="left"/>
      <w:pPr>
        <w:tabs>
          <w:tab w:val="num" w:pos="1440"/>
        </w:tabs>
        <w:ind w:left="0" w:firstLine="0"/>
      </w:pPr>
      <w:rPr>
        <w:rFonts w:hint="default"/>
      </w:rPr>
    </w:lvl>
    <w:lvl w:ilvl="1">
      <w:start w:val="1"/>
      <w:numFmt w:val="decimal"/>
      <w:pStyle w:val="2Heading"/>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nsid w:val="321B6AF8"/>
    <w:multiLevelType w:val="multilevel"/>
    <w:tmpl w:val="543CF726"/>
    <w:lvl w:ilvl="0">
      <w:start w:val="1"/>
      <w:numFmt w:val="bullet"/>
      <w:pStyle w:val="List-"/>
      <w:lvlText w:val="—"/>
      <w:lvlJc w:val="left"/>
      <w:pPr>
        <w:tabs>
          <w:tab w:val="num" w:pos="0"/>
        </w:tabs>
        <w:ind w:left="0" w:firstLine="2160"/>
      </w:pPr>
      <w:rPr>
        <w:rFonts w:hint="default"/>
      </w:rPr>
    </w:lvl>
    <w:lvl w:ilvl="1">
      <w:start w:val="1"/>
      <w:numFmt w:val="none"/>
      <w:pStyle w:val="Heading2"/>
      <w:suff w:val="nothing"/>
      <w:lvlText w:val=""/>
      <w:lvlJc w:val="left"/>
      <w:pPr>
        <w:ind w:left="-720" w:firstLine="0"/>
      </w:pPr>
      <w:rPr>
        <w:rFonts w:hint="default"/>
      </w:rPr>
    </w:lvl>
    <w:lvl w:ilvl="2">
      <w:start w:val="1"/>
      <w:numFmt w:val="none"/>
      <w:pStyle w:val="Heading3"/>
      <w:suff w:val="nothing"/>
      <w:lvlText w:val=""/>
      <w:lvlJc w:val="left"/>
      <w:pPr>
        <w:ind w:left="-720" w:firstLine="0"/>
      </w:pPr>
      <w:rPr>
        <w:rFonts w:hint="default"/>
      </w:rPr>
    </w:lvl>
    <w:lvl w:ilvl="3">
      <w:start w:val="1"/>
      <w:numFmt w:val="none"/>
      <w:pStyle w:val="Heading4"/>
      <w:suff w:val="nothing"/>
      <w:lvlText w:val=""/>
      <w:lvlJc w:val="left"/>
      <w:pPr>
        <w:ind w:left="-720" w:firstLine="0"/>
      </w:pPr>
      <w:rPr>
        <w:rFonts w:hint="default"/>
      </w:rPr>
    </w:lvl>
    <w:lvl w:ilvl="4">
      <w:start w:val="1"/>
      <w:numFmt w:val="none"/>
      <w:pStyle w:val="Heading5"/>
      <w:suff w:val="nothing"/>
      <w:lvlText w:val=""/>
      <w:lvlJc w:val="left"/>
      <w:pPr>
        <w:ind w:left="-720" w:firstLine="0"/>
      </w:pPr>
      <w:rPr>
        <w:rFonts w:hint="default"/>
      </w:rPr>
    </w:lvl>
    <w:lvl w:ilvl="5">
      <w:start w:val="1"/>
      <w:numFmt w:val="none"/>
      <w:pStyle w:val="Heading6"/>
      <w:suff w:val="nothing"/>
      <w:lvlText w:val=""/>
      <w:lvlJc w:val="left"/>
      <w:pPr>
        <w:ind w:left="-720" w:firstLine="0"/>
      </w:pPr>
      <w:rPr>
        <w:rFonts w:hint="default"/>
      </w:rPr>
    </w:lvl>
    <w:lvl w:ilvl="6">
      <w:start w:val="1"/>
      <w:numFmt w:val="none"/>
      <w:pStyle w:val="Heading7"/>
      <w:suff w:val="nothing"/>
      <w:lvlText w:val=""/>
      <w:lvlJc w:val="left"/>
      <w:pPr>
        <w:ind w:left="-720" w:firstLine="0"/>
      </w:pPr>
      <w:rPr>
        <w:rFonts w:hint="default"/>
      </w:rPr>
    </w:lvl>
    <w:lvl w:ilvl="7">
      <w:start w:val="1"/>
      <w:numFmt w:val="none"/>
      <w:pStyle w:val="Heading8"/>
      <w:suff w:val="nothing"/>
      <w:lvlText w:val=""/>
      <w:lvlJc w:val="left"/>
      <w:pPr>
        <w:ind w:left="-720" w:firstLine="0"/>
      </w:pPr>
      <w:rPr>
        <w:rFonts w:hint="default"/>
      </w:rPr>
    </w:lvl>
    <w:lvl w:ilvl="8">
      <w:start w:val="1"/>
      <w:numFmt w:val="none"/>
      <w:pStyle w:val="Heading9"/>
      <w:suff w:val="nothing"/>
      <w:lvlText w:val=""/>
      <w:lvlJc w:val="left"/>
      <w:pPr>
        <w:ind w:left="-720" w:firstLine="0"/>
      </w:pPr>
      <w:rPr>
        <w:rFonts w:hint="default"/>
      </w:rPr>
    </w:lvl>
  </w:abstractNum>
  <w:abstractNum w:abstractNumId="4">
    <w:nsid w:val="441348AB"/>
    <w:multiLevelType w:val="multilevel"/>
    <w:tmpl w:val="AE160C20"/>
    <w:lvl w:ilvl="0">
      <w:start w:val="1"/>
      <w:numFmt w:val="decimal"/>
      <w:pStyle w:val="1Heading"/>
      <w:lvlText w:val="%1."/>
      <w:lvlJc w:val="left"/>
      <w:pPr>
        <w:tabs>
          <w:tab w:val="num" w:pos="720"/>
        </w:tabs>
        <w:ind w:left="720" w:hanging="720"/>
      </w:pPr>
      <w:rPr>
        <w:rFonts w:ascii="Times New Roman" w:hAnsi="Times New Roman" w:cs="Times New Roman"/>
        <w:b w:val="0"/>
        <w:sz w:val="22"/>
      </w:rPr>
    </w:lvl>
    <w:lvl w:ilvl="1">
      <w:start w:val="1"/>
      <w:numFmt w:val="decimal"/>
      <w:pStyle w:val="2Para"/>
      <w:lvlText w:val="%1.%2"/>
      <w:lvlJc w:val="left"/>
      <w:pPr>
        <w:tabs>
          <w:tab w:val="num" w:pos="0"/>
        </w:tabs>
        <w:ind w:left="0" w:firstLine="0"/>
      </w:pPr>
      <w:rPr>
        <w:rFonts w:ascii="Times New Roman" w:hAnsi="Times New Roman" w:cs="Times New Roman"/>
        <w:b w:val="0"/>
        <w:sz w:val="22"/>
      </w:rPr>
    </w:lvl>
    <w:lvl w:ilvl="2">
      <w:start w:val="1"/>
      <w:numFmt w:val="decimal"/>
      <w:pStyle w:val="3Para"/>
      <w:lvlText w:val="%1.%2.%3"/>
      <w:lvlJc w:val="left"/>
      <w:pPr>
        <w:tabs>
          <w:tab w:val="num" w:pos="0"/>
        </w:tabs>
        <w:ind w:left="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pStyle w:val="1Para"/>
      <w:lvlText w:val="%9."/>
      <w:lvlJc w:val="left"/>
      <w:pPr>
        <w:tabs>
          <w:tab w:val="num" w:pos="0"/>
        </w:tabs>
        <w:ind w:left="0" w:firstLine="0"/>
      </w:pPr>
      <w:rPr>
        <w:rFonts w:ascii="Times New Roman" w:hAnsi="Times New Roman" w:cs="Times New Roman"/>
        <w:b w:val="0"/>
        <w:sz w:val="22"/>
      </w:rPr>
    </w:lvl>
  </w:abstractNum>
  <w:abstractNum w:abstractNumId="5">
    <w:nsid w:val="46DF12DC"/>
    <w:multiLevelType w:val="hybridMultilevel"/>
    <w:tmpl w:val="4D52C026"/>
    <w:lvl w:ilvl="0" w:tplc="525049AA">
      <w:start w:val="1"/>
      <w:numFmt w:val="lowerLetter"/>
      <w:pStyle w:val="Listabc"/>
      <w:lvlText w:val="%1)"/>
      <w:lvlJc w:val="left"/>
      <w:pPr>
        <w:tabs>
          <w:tab w:val="num" w:pos="1440"/>
        </w:tabs>
        <w:ind w:left="1440" w:firstLine="0"/>
      </w:pPr>
      <w:rPr>
        <w:rFonts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DD40C8A"/>
    <w:multiLevelType w:val="hybridMultilevel"/>
    <w:tmpl w:val="251022CE"/>
    <w:lvl w:ilvl="0" w:tplc="92B6D948">
      <w:start w:val="1"/>
      <w:numFmt w:val="decimal"/>
      <w:pStyle w:val="ListV"/>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0C41D7B"/>
    <w:multiLevelType w:val="hybridMultilevel"/>
    <w:tmpl w:val="4D8453B0"/>
    <w:lvl w:ilvl="0" w:tplc="366C2ED4">
      <w:start w:val="1"/>
      <w:numFmt w:val="bullet"/>
      <w:pStyle w:val="RefPrincipal"/>
      <w:lvlText w:val=""/>
      <w:lvlJc w:val="left"/>
      <w:pPr>
        <w:tabs>
          <w:tab w:val="num" w:pos="115"/>
        </w:tabs>
        <w:ind w:left="331" w:hanging="33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69D6761"/>
    <w:multiLevelType w:val="hybridMultilevel"/>
    <w:tmpl w:val="EEC45ED6"/>
    <w:lvl w:ilvl="0" w:tplc="2DFA176C">
      <w:start w:val="1"/>
      <w:numFmt w:val="bullet"/>
      <w:lvlRestart w:val="0"/>
      <w:pStyle w:val="X"/>
      <w:lvlText w:val="X"/>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91E61BA"/>
    <w:multiLevelType w:val="multilevel"/>
    <w:tmpl w:val="3774D22A"/>
    <w:lvl w:ilvl="0">
      <w:start w:val="1"/>
      <w:numFmt w:val="decimal"/>
      <w:lvlRestart w:val="0"/>
      <w:pStyle w:val="Dots"/>
      <w:isLgl/>
      <w:lvlText w:val=". . ."/>
      <w:lvlJc w:val="left"/>
      <w:pPr>
        <w:tabs>
          <w:tab w:val="num" w:pos="360"/>
        </w:tabs>
        <w:ind w:left="720" w:firstLine="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6E701567"/>
    <w:multiLevelType w:val="multilevel"/>
    <w:tmpl w:val="B37C541A"/>
    <w:lvl w:ilvl="0">
      <w:start w:val="1"/>
      <w:numFmt w:val="none"/>
      <w:pStyle w:val="Note"/>
      <w:suff w:val="space"/>
      <w:lvlText w:val="Note. — "/>
      <w:lvlJc w:val="left"/>
      <w:pPr>
        <w:ind w:left="0" w:firstLine="1440"/>
      </w:pPr>
      <w:rPr>
        <w:rFonts w:ascii="Times New Roman" w:hAnsi="Times New Roman" w:hint="default"/>
        <w:b w:val="0"/>
        <w:i/>
        <w:sz w:val="22"/>
        <w:szCs w:val="22"/>
      </w:rPr>
    </w:lvl>
    <w:lvl w:ilvl="1">
      <w:start w:val="1"/>
      <w:numFmt w:val="none"/>
      <w:suff w:val="nothing"/>
      <w:lvlText w:val=""/>
      <w:lvlJc w:val="left"/>
      <w:pPr>
        <w:ind w:left="4680" w:firstLine="0"/>
      </w:pPr>
      <w:rPr>
        <w:rFonts w:hint="default"/>
      </w:rPr>
    </w:lvl>
    <w:lvl w:ilvl="2">
      <w:start w:val="1"/>
      <w:numFmt w:val="none"/>
      <w:suff w:val="nothing"/>
      <w:lvlText w:val=""/>
      <w:lvlJc w:val="left"/>
      <w:pPr>
        <w:ind w:left="4680" w:firstLine="0"/>
      </w:pPr>
      <w:rPr>
        <w:rFonts w:hint="default"/>
      </w:rPr>
    </w:lvl>
    <w:lvl w:ilvl="3">
      <w:start w:val="1"/>
      <w:numFmt w:val="none"/>
      <w:suff w:val="nothing"/>
      <w:lvlText w:val=""/>
      <w:lvlJc w:val="left"/>
      <w:pPr>
        <w:ind w:left="4680" w:firstLine="0"/>
      </w:pPr>
      <w:rPr>
        <w:rFonts w:hint="default"/>
      </w:rPr>
    </w:lvl>
    <w:lvl w:ilvl="4">
      <w:start w:val="1"/>
      <w:numFmt w:val="none"/>
      <w:suff w:val="nothing"/>
      <w:lvlText w:val=""/>
      <w:lvlJc w:val="left"/>
      <w:pPr>
        <w:ind w:left="4680" w:firstLine="0"/>
      </w:pPr>
      <w:rPr>
        <w:rFonts w:hint="default"/>
      </w:rPr>
    </w:lvl>
    <w:lvl w:ilvl="5">
      <w:start w:val="1"/>
      <w:numFmt w:val="none"/>
      <w:suff w:val="nothing"/>
      <w:lvlText w:val=""/>
      <w:lvlJc w:val="left"/>
      <w:pPr>
        <w:ind w:left="4680" w:firstLine="0"/>
      </w:pPr>
      <w:rPr>
        <w:rFonts w:hint="default"/>
      </w:rPr>
    </w:lvl>
    <w:lvl w:ilvl="6">
      <w:start w:val="1"/>
      <w:numFmt w:val="none"/>
      <w:suff w:val="nothing"/>
      <w:lvlText w:val=""/>
      <w:lvlJc w:val="left"/>
      <w:pPr>
        <w:ind w:left="4680" w:firstLine="0"/>
      </w:pPr>
      <w:rPr>
        <w:rFonts w:hint="default"/>
      </w:rPr>
    </w:lvl>
    <w:lvl w:ilvl="7">
      <w:start w:val="1"/>
      <w:numFmt w:val="none"/>
      <w:suff w:val="nothing"/>
      <w:lvlText w:val=""/>
      <w:lvlJc w:val="left"/>
      <w:pPr>
        <w:ind w:left="4680" w:firstLine="0"/>
      </w:pPr>
      <w:rPr>
        <w:rFonts w:hint="default"/>
      </w:rPr>
    </w:lvl>
    <w:lvl w:ilvl="8">
      <w:start w:val="1"/>
      <w:numFmt w:val="none"/>
      <w:suff w:val="nothing"/>
      <w:lvlText w:val=""/>
      <w:lvlJc w:val="left"/>
      <w:pPr>
        <w:ind w:left="4680" w:firstLine="0"/>
      </w:pPr>
      <w:rPr>
        <w:rFonts w:hint="default"/>
      </w:rPr>
    </w:lvl>
  </w:abstractNum>
  <w:num w:numId="1">
    <w:abstractNumId w:val="2"/>
  </w:num>
  <w:num w:numId="2">
    <w:abstractNumId w:val="9"/>
  </w:num>
  <w:num w:numId="3">
    <w:abstractNumId w:val="3"/>
  </w:num>
  <w:num w:numId="4">
    <w:abstractNumId w:val="1"/>
  </w:num>
  <w:num w:numId="5">
    <w:abstractNumId w:val="7"/>
  </w:num>
  <w:num w:numId="6">
    <w:abstractNumId w:val="0"/>
    <w:lvlOverride w:ilvl="0">
      <w:lvl w:ilvl="0">
        <w:start w:val="1"/>
        <w:numFmt w:val="decimal"/>
        <w:pStyle w:val="List123"/>
        <w:lvlText w:val="%1)"/>
        <w:lvlJc w:val="left"/>
        <w:pPr>
          <w:tabs>
            <w:tab w:val="num" w:pos="1800"/>
          </w:tabs>
          <w:ind w:left="1800" w:firstLine="0"/>
        </w:pPr>
        <w:rPr>
          <w:rFonts w:hint="default"/>
        </w:rPr>
      </w:lvl>
    </w:lvlOverride>
  </w:num>
  <w:num w:numId="7">
    <w:abstractNumId w:val="8"/>
  </w:num>
  <w:num w:numId="8">
    <w:abstractNumId w:val="5"/>
  </w:num>
  <w:num w:numId="9">
    <w:abstractNumId w:val="10"/>
  </w:num>
  <w:num w:numId="10">
    <w:abstractNumId w:val="6"/>
  </w:num>
  <w:num w:numId="11">
    <w:abstractNumId w:val="4"/>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EA"/>
    <w:rsid w:val="00002B6C"/>
    <w:rsid w:val="000039BB"/>
    <w:rsid w:val="00006C73"/>
    <w:rsid w:val="00006E6D"/>
    <w:rsid w:val="00007BE6"/>
    <w:rsid w:val="0001049C"/>
    <w:rsid w:val="00010EFA"/>
    <w:rsid w:val="00011F3A"/>
    <w:rsid w:val="00011F5D"/>
    <w:rsid w:val="00012229"/>
    <w:rsid w:val="0001558D"/>
    <w:rsid w:val="00015F30"/>
    <w:rsid w:val="00017D53"/>
    <w:rsid w:val="00022A0B"/>
    <w:rsid w:val="0002509E"/>
    <w:rsid w:val="0002546C"/>
    <w:rsid w:val="00025AB3"/>
    <w:rsid w:val="000338F5"/>
    <w:rsid w:val="00037C7A"/>
    <w:rsid w:val="00040749"/>
    <w:rsid w:val="00040CD7"/>
    <w:rsid w:val="00040DC2"/>
    <w:rsid w:val="00041564"/>
    <w:rsid w:val="00042AC3"/>
    <w:rsid w:val="00043107"/>
    <w:rsid w:val="00046193"/>
    <w:rsid w:val="000503C7"/>
    <w:rsid w:val="00051291"/>
    <w:rsid w:val="00051956"/>
    <w:rsid w:val="0005270B"/>
    <w:rsid w:val="00052DD2"/>
    <w:rsid w:val="000530A1"/>
    <w:rsid w:val="00054B6E"/>
    <w:rsid w:val="0005761E"/>
    <w:rsid w:val="00060A6A"/>
    <w:rsid w:val="000613FD"/>
    <w:rsid w:val="00062150"/>
    <w:rsid w:val="00063069"/>
    <w:rsid w:val="0006399B"/>
    <w:rsid w:val="00063FF3"/>
    <w:rsid w:val="0006492D"/>
    <w:rsid w:val="00064B30"/>
    <w:rsid w:val="00070F4B"/>
    <w:rsid w:val="00072BC0"/>
    <w:rsid w:val="0007438F"/>
    <w:rsid w:val="0008177C"/>
    <w:rsid w:val="00082B3C"/>
    <w:rsid w:val="00085064"/>
    <w:rsid w:val="000855EA"/>
    <w:rsid w:val="000904A7"/>
    <w:rsid w:val="00091A8A"/>
    <w:rsid w:val="00092221"/>
    <w:rsid w:val="00092D02"/>
    <w:rsid w:val="00092FB9"/>
    <w:rsid w:val="00095A55"/>
    <w:rsid w:val="000A4F7D"/>
    <w:rsid w:val="000A56DE"/>
    <w:rsid w:val="000A5DDE"/>
    <w:rsid w:val="000A6243"/>
    <w:rsid w:val="000A78AC"/>
    <w:rsid w:val="000A7DB7"/>
    <w:rsid w:val="000B02D9"/>
    <w:rsid w:val="000B1B51"/>
    <w:rsid w:val="000B1F7E"/>
    <w:rsid w:val="000B4E47"/>
    <w:rsid w:val="000B7372"/>
    <w:rsid w:val="000C139C"/>
    <w:rsid w:val="000C32CA"/>
    <w:rsid w:val="000C41AE"/>
    <w:rsid w:val="000C6CE6"/>
    <w:rsid w:val="000C7F47"/>
    <w:rsid w:val="000D168D"/>
    <w:rsid w:val="000D5403"/>
    <w:rsid w:val="000D62C6"/>
    <w:rsid w:val="000D7465"/>
    <w:rsid w:val="000E1457"/>
    <w:rsid w:val="000E3BAF"/>
    <w:rsid w:val="000E5253"/>
    <w:rsid w:val="000E62D3"/>
    <w:rsid w:val="000E68D4"/>
    <w:rsid w:val="000E6ABC"/>
    <w:rsid w:val="000F2D24"/>
    <w:rsid w:val="000F4A12"/>
    <w:rsid w:val="000F54CF"/>
    <w:rsid w:val="001042EC"/>
    <w:rsid w:val="00106CFA"/>
    <w:rsid w:val="00107D85"/>
    <w:rsid w:val="00113D10"/>
    <w:rsid w:val="001157F8"/>
    <w:rsid w:val="0012395D"/>
    <w:rsid w:val="00126842"/>
    <w:rsid w:val="00130168"/>
    <w:rsid w:val="00130928"/>
    <w:rsid w:val="001355CC"/>
    <w:rsid w:val="001365CD"/>
    <w:rsid w:val="0013793B"/>
    <w:rsid w:val="001404A6"/>
    <w:rsid w:val="001413A2"/>
    <w:rsid w:val="00141B81"/>
    <w:rsid w:val="00141F74"/>
    <w:rsid w:val="00143443"/>
    <w:rsid w:val="00144D80"/>
    <w:rsid w:val="001465A4"/>
    <w:rsid w:val="00146D87"/>
    <w:rsid w:val="00146FF3"/>
    <w:rsid w:val="001527A0"/>
    <w:rsid w:val="00154A76"/>
    <w:rsid w:val="00157FB0"/>
    <w:rsid w:val="0016727A"/>
    <w:rsid w:val="00167861"/>
    <w:rsid w:val="00170455"/>
    <w:rsid w:val="00172596"/>
    <w:rsid w:val="001727B4"/>
    <w:rsid w:val="00175ABF"/>
    <w:rsid w:val="00181E75"/>
    <w:rsid w:val="00190BB2"/>
    <w:rsid w:val="00192C47"/>
    <w:rsid w:val="00196090"/>
    <w:rsid w:val="001A1EA3"/>
    <w:rsid w:val="001A2B4A"/>
    <w:rsid w:val="001B0816"/>
    <w:rsid w:val="001B121D"/>
    <w:rsid w:val="001B1AFD"/>
    <w:rsid w:val="001B5A47"/>
    <w:rsid w:val="001B6144"/>
    <w:rsid w:val="001C35FD"/>
    <w:rsid w:val="001C5B22"/>
    <w:rsid w:val="001D116E"/>
    <w:rsid w:val="001E27AB"/>
    <w:rsid w:val="001E3465"/>
    <w:rsid w:val="001E3C4B"/>
    <w:rsid w:val="001E4F02"/>
    <w:rsid w:val="001E7083"/>
    <w:rsid w:val="001E7137"/>
    <w:rsid w:val="001F0A0C"/>
    <w:rsid w:val="001F2CBA"/>
    <w:rsid w:val="001F41D5"/>
    <w:rsid w:val="001F67E2"/>
    <w:rsid w:val="00200757"/>
    <w:rsid w:val="0020157D"/>
    <w:rsid w:val="00203A9B"/>
    <w:rsid w:val="00203F14"/>
    <w:rsid w:val="00204D6F"/>
    <w:rsid w:val="002073D6"/>
    <w:rsid w:val="00207D80"/>
    <w:rsid w:val="00212154"/>
    <w:rsid w:val="00214CB5"/>
    <w:rsid w:val="00215B2F"/>
    <w:rsid w:val="002178C2"/>
    <w:rsid w:val="00217C02"/>
    <w:rsid w:val="00222CAA"/>
    <w:rsid w:val="00223220"/>
    <w:rsid w:val="00225318"/>
    <w:rsid w:val="002260F2"/>
    <w:rsid w:val="00226869"/>
    <w:rsid w:val="00227CA2"/>
    <w:rsid w:val="00227D53"/>
    <w:rsid w:val="00227DD3"/>
    <w:rsid w:val="00230C70"/>
    <w:rsid w:val="0023745D"/>
    <w:rsid w:val="00237B93"/>
    <w:rsid w:val="00240083"/>
    <w:rsid w:val="00241E12"/>
    <w:rsid w:val="002427D6"/>
    <w:rsid w:val="00246990"/>
    <w:rsid w:val="00247128"/>
    <w:rsid w:val="00247EA1"/>
    <w:rsid w:val="00250AF3"/>
    <w:rsid w:val="002544B1"/>
    <w:rsid w:val="00256B0C"/>
    <w:rsid w:val="00256BA6"/>
    <w:rsid w:val="002606B9"/>
    <w:rsid w:val="002617FD"/>
    <w:rsid w:val="00261C46"/>
    <w:rsid w:val="00262FC2"/>
    <w:rsid w:val="002631D3"/>
    <w:rsid w:val="00265634"/>
    <w:rsid w:val="0027347D"/>
    <w:rsid w:val="0027499C"/>
    <w:rsid w:val="00284550"/>
    <w:rsid w:val="002867AA"/>
    <w:rsid w:val="00287EBF"/>
    <w:rsid w:val="00287FD8"/>
    <w:rsid w:val="002913A1"/>
    <w:rsid w:val="002948E9"/>
    <w:rsid w:val="00295827"/>
    <w:rsid w:val="002A0702"/>
    <w:rsid w:val="002A09F1"/>
    <w:rsid w:val="002A1EF0"/>
    <w:rsid w:val="002A6935"/>
    <w:rsid w:val="002A6F53"/>
    <w:rsid w:val="002B12FF"/>
    <w:rsid w:val="002B1460"/>
    <w:rsid w:val="002B542D"/>
    <w:rsid w:val="002C0C3F"/>
    <w:rsid w:val="002C4136"/>
    <w:rsid w:val="002C47BA"/>
    <w:rsid w:val="002C4D5F"/>
    <w:rsid w:val="002C6255"/>
    <w:rsid w:val="002D2796"/>
    <w:rsid w:val="002D3830"/>
    <w:rsid w:val="002D5D47"/>
    <w:rsid w:val="002D7084"/>
    <w:rsid w:val="002D7165"/>
    <w:rsid w:val="002D771F"/>
    <w:rsid w:val="002D77B2"/>
    <w:rsid w:val="002D78E5"/>
    <w:rsid w:val="002E158A"/>
    <w:rsid w:val="002E7527"/>
    <w:rsid w:val="002E7FFA"/>
    <w:rsid w:val="002F2B21"/>
    <w:rsid w:val="002F49AE"/>
    <w:rsid w:val="003025F7"/>
    <w:rsid w:val="0030311F"/>
    <w:rsid w:val="00303970"/>
    <w:rsid w:val="003041E2"/>
    <w:rsid w:val="00304833"/>
    <w:rsid w:val="00304E4B"/>
    <w:rsid w:val="00310467"/>
    <w:rsid w:val="00310D22"/>
    <w:rsid w:val="003150BF"/>
    <w:rsid w:val="003172E8"/>
    <w:rsid w:val="003204C7"/>
    <w:rsid w:val="00321236"/>
    <w:rsid w:val="003247F1"/>
    <w:rsid w:val="003262D4"/>
    <w:rsid w:val="0032789F"/>
    <w:rsid w:val="003308CC"/>
    <w:rsid w:val="00334C02"/>
    <w:rsid w:val="0033681B"/>
    <w:rsid w:val="0033700B"/>
    <w:rsid w:val="00344066"/>
    <w:rsid w:val="00344B13"/>
    <w:rsid w:val="003572EC"/>
    <w:rsid w:val="003607B4"/>
    <w:rsid w:val="00360852"/>
    <w:rsid w:val="00361FC2"/>
    <w:rsid w:val="00363B8D"/>
    <w:rsid w:val="00364189"/>
    <w:rsid w:val="00364CB8"/>
    <w:rsid w:val="00366139"/>
    <w:rsid w:val="003662BC"/>
    <w:rsid w:val="00367738"/>
    <w:rsid w:val="00370041"/>
    <w:rsid w:val="0037166A"/>
    <w:rsid w:val="00371D4A"/>
    <w:rsid w:val="0037268A"/>
    <w:rsid w:val="00373A88"/>
    <w:rsid w:val="00374C34"/>
    <w:rsid w:val="00375800"/>
    <w:rsid w:val="00381132"/>
    <w:rsid w:val="00381E47"/>
    <w:rsid w:val="003820FC"/>
    <w:rsid w:val="003835E2"/>
    <w:rsid w:val="00383FAC"/>
    <w:rsid w:val="00387C77"/>
    <w:rsid w:val="00390A97"/>
    <w:rsid w:val="0039210E"/>
    <w:rsid w:val="00392579"/>
    <w:rsid w:val="00392710"/>
    <w:rsid w:val="00393345"/>
    <w:rsid w:val="00393CB1"/>
    <w:rsid w:val="00394771"/>
    <w:rsid w:val="00395690"/>
    <w:rsid w:val="00395CBA"/>
    <w:rsid w:val="00397BDD"/>
    <w:rsid w:val="003A5EE6"/>
    <w:rsid w:val="003A7177"/>
    <w:rsid w:val="003B06DD"/>
    <w:rsid w:val="003B1018"/>
    <w:rsid w:val="003B2CFC"/>
    <w:rsid w:val="003B2D5A"/>
    <w:rsid w:val="003B3683"/>
    <w:rsid w:val="003B44C4"/>
    <w:rsid w:val="003C3311"/>
    <w:rsid w:val="003C53B7"/>
    <w:rsid w:val="003C60D3"/>
    <w:rsid w:val="003C6E3C"/>
    <w:rsid w:val="003D02BC"/>
    <w:rsid w:val="003D5389"/>
    <w:rsid w:val="003D692B"/>
    <w:rsid w:val="003D6D87"/>
    <w:rsid w:val="003D70BA"/>
    <w:rsid w:val="003E2F8F"/>
    <w:rsid w:val="003E41C7"/>
    <w:rsid w:val="003E6D1A"/>
    <w:rsid w:val="003E719F"/>
    <w:rsid w:val="003F01CF"/>
    <w:rsid w:val="003F0738"/>
    <w:rsid w:val="003F18BB"/>
    <w:rsid w:val="003F3B49"/>
    <w:rsid w:val="003F50FB"/>
    <w:rsid w:val="003F6151"/>
    <w:rsid w:val="003F6738"/>
    <w:rsid w:val="00410E8C"/>
    <w:rsid w:val="0041179B"/>
    <w:rsid w:val="00411A65"/>
    <w:rsid w:val="00416B14"/>
    <w:rsid w:val="0041717C"/>
    <w:rsid w:val="00422371"/>
    <w:rsid w:val="0042345A"/>
    <w:rsid w:val="00424819"/>
    <w:rsid w:val="00425CC8"/>
    <w:rsid w:val="00426BE1"/>
    <w:rsid w:val="00426D67"/>
    <w:rsid w:val="00437044"/>
    <w:rsid w:val="004371DE"/>
    <w:rsid w:val="00440F86"/>
    <w:rsid w:val="00441385"/>
    <w:rsid w:val="00442A39"/>
    <w:rsid w:val="00446793"/>
    <w:rsid w:val="004476EA"/>
    <w:rsid w:val="00452C2C"/>
    <w:rsid w:val="00453C36"/>
    <w:rsid w:val="00457BE9"/>
    <w:rsid w:val="00457E78"/>
    <w:rsid w:val="00461390"/>
    <w:rsid w:val="00463624"/>
    <w:rsid w:val="004665F3"/>
    <w:rsid w:val="00471674"/>
    <w:rsid w:val="004737A1"/>
    <w:rsid w:val="00474B01"/>
    <w:rsid w:val="004767A2"/>
    <w:rsid w:val="00476B16"/>
    <w:rsid w:val="0048441F"/>
    <w:rsid w:val="00486ACF"/>
    <w:rsid w:val="00496E6F"/>
    <w:rsid w:val="00496E84"/>
    <w:rsid w:val="004A1490"/>
    <w:rsid w:val="004A580A"/>
    <w:rsid w:val="004B28C2"/>
    <w:rsid w:val="004B5954"/>
    <w:rsid w:val="004B7431"/>
    <w:rsid w:val="004B75C0"/>
    <w:rsid w:val="004B76E3"/>
    <w:rsid w:val="004B7F2C"/>
    <w:rsid w:val="004C0F6D"/>
    <w:rsid w:val="004C4115"/>
    <w:rsid w:val="004D1F90"/>
    <w:rsid w:val="004D3AF9"/>
    <w:rsid w:val="004E01E4"/>
    <w:rsid w:val="004E284F"/>
    <w:rsid w:val="004E2CA2"/>
    <w:rsid w:val="004E3BD6"/>
    <w:rsid w:val="004E55B6"/>
    <w:rsid w:val="004F0FEC"/>
    <w:rsid w:val="004F185A"/>
    <w:rsid w:val="004F5EB1"/>
    <w:rsid w:val="004F75BE"/>
    <w:rsid w:val="00502CBF"/>
    <w:rsid w:val="0050379B"/>
    <w:rsid w:val="005061C9"/>
    <w:rsid w:val="00507204"/>
    <w:rsid w:val="00507BE9"/>
    <w:rsid w:val="00515F71"/>
    <w:rsid w:val="005166DC"/>
    <w:rsid w:val="005167F3"/>
    <w:rsid w:val="005240DB"/>
    <w:rsid w:val="005240E8"/>
    <w:rsid w:val="00526323"/>
    <w:rsid w:val="00530D70"/>
    <w:rsid w:val="00532970"/>
    <w:rsid w:val="00533CE6"/>
    <w:rsid w:val="00535003"/>
    <w:rsid w:val="00540845"/>
    <w:rsid w:val="00543EEC"/>
    <w:rsid w:val="005463E1"/>
    <w:rsid w:val="00546D3D"/>
    <w:rsid w:val="00550D7C"/>
    <w:rsid w:val="005535DB"/>
    <w:rsid w:val="005579A0"/>
    <w:rsid w:val="0056386E"/>
    <w:rsid w:val="005655FA"/>
    <w:rsid w:val="00565A14"/>
    <w:rsid w:val="00566A11"/>
    <w:rsid w:val="0057025F"/>
    <w:rsid w:val="005721F1"/>
    <w:rsid w:val="0057331C"/>
    <w:rsid w:val="00573705"/>
    <w:rsid w:val="005749DE"/>
    <w:rsid w:val="0057614B"/>
    <w:rsid w:val="00580497"/>
    <w:rsid w:val="00585E9B"/>
    <w:rsid w:val="00591110"/>
    <w:rsid w:val="005955C9"/>
    <w:rsid w:val="005A21AE"/>
    <w:rsid w:val="005A2AA2"/>
    <w:rsid w:val="005A497B"/>
    <w:rsid w:val="005A60FE"/>
    <w:rsid w:val="005A626F"/>
    <w:rsid w:val="005B0379"/>
    <w:rsid w:val="005B0AD8"/>
    <w:rsid w:val="005B0DDC"/>
    <w:rsid w:val="005B10DA"/>
    <w:rsid w:val="005B163C"/>
    <w:rsid w:val="005B17FC"/>
    <w:rsid w:val="005B1885"/>
    <w:rsid w:val="005B2F57"/>
    <w:rsid w:val="005B3B21"/>
    <w:rsid w:val="005B6A93"/>
    <w:rsid w:val="005B7258"/>
    <w:rsid w:val="005C674F"/>
    <w:rsid w:val="005D298D"/>
    <w:rsid w:val="005E272C"/>
    <w:rsid w:val="005E33C7"/>
    <w:rsid w:val="005E36D9"/>
    <w:rsid w:val="005E3CE6"/>
    <w:rsid w:val="005E43FB"/>
    <w:rsid w:val="005E60A8"/>
    <w:rsid w:val="005E6352"/>
    <w:rsid w:val="005E7639"/>
    <w:rsid w:val="005F6ED3"/>
    <w:rsid w:val="005F73EC"/>
    <w:rsid w:val="0060692B"/>
    <w:rsid w:val="006117B7"/>
    <w:rsid w:val="0061339E"/>
    <w:rsid w:val="0061417B"/>
    <w:rsid w:val="0062171A"/>
    <w:rsid w:val="00622AE8"/>
    <w:rsid w:val="00624B38"/>
    <w:rsid w:val="00625B36"/>
    <w:rsid w:val="006274E4"/>
    <w:rsid w:val="0063135A"/>
    <w:rsid w:val="00631486"/>
    <w:rsid w:val="00631B1F"/>
    <w:rsid w:val="006339D0"/>
    <w:rsid w:val="00634FA6"/>
    <w:rsid w:val="00635183"/>
    <w:rsid w:val="00636235"/>
    <w:rsid w:val="006408A2"/>
    <w:rsid w:val="00640CEA"/>
    <w:rsid w:val="00644459"/>
    <w:rsid w:val="00647F5D"/>
    <w:rsid w:val="006528CB"/>
    <w:rsid w:val="00657B20"/>
    <w:rsid w:val="006614AD"/>
    <w:rsid w:val="00662BA9"/>
    <w:rsid w:val="006649DF"/>
    <w:rsid w:val="00664ABE"/>
    <w:rsid w:val="00665066"/>
    <w:rsid w:val="00671079"/>
    <w:rsid w:val="00672906"/>
    <w:rsid w:val="00673E01"/>
    <w:rsid w:val="00675D02"/>
    <w:rsid w:val="00677840"/>
    <w:rsid w:val="00677CCF"/>
    <w:rsid w:val="00677E08"/>
    <w:rsid w:val="00680FBB"/>
    <w:rsid w:val="006832E2"/>
    <w:rsid w:val="006864D6"/>
    <w:rsid w:val="006918D1"/>
    <w:rsid w:val="00691C07"/>
    <w:rsid w:val="0069605A"/>
    <w:rsid w:val="00697002"/>
    <w:rsid w:val="00697EA8"/>
    <w:rsid w:val="006A192B"/>
    <w:rsid w:val="006A20BA"/>
    <w:rsid w:val="006A2AF2"/>
    <w:rsid w:val="006B2A1E"/>
    <w:rsid w:val="006B2D7D"/>
    <w:rsid w:val="006B3EF4"/>
    <w:rsid w:val="006B444E"/>
    <w:rsid w:val="006C1AC7"/>
    <w:rsid w:val="006C70F1"/>
    <w:rsid w:val="006D184D"/>
    <w:rsid w:val="006D2818"/>
    <w:rsid w:val="006D36F9"/>
    <w:rsid w:val="006E4039"/>
    <w:rsid w:val="006E4A81"/>
    <w:rsid w:val="006E5821"/>
    <w:rsid w:val="006E709E"/>
    <w:rsid w:val="006E75A6"/>
    <w:rsid w:val="006F1D07"/>
    <w:rsid w:val="006F2FDD"/>
    <w:rsid w:val="006F349C"/>
    <w:rsid w:val="006F47CF"/>
    <w:rsid w:val="006F4A85"/>
    <w:rsid w:val="006F5014"/>
    <w:rsid w:val="006F501B"/>
    <w:rsid w:val="006F778C"/>
    <w:rsid w:val="00700883"/>
    <w:rsid w:val="00701FE3"/>
    <w:rsid w:val="007022D3"/>
    <w:rsid w:val="00704841"/>
    <w:rsid w:val="007062ED"/>
    <w:rsid w:val="007075C2"/>
    <w:rsid w:val="00710288"/>
    <w:rsid w:val="00711BD1"/>
    <w:rsid w:val="0071315E"/>
    <w:rsid w:val="007145C4"/>
    <w:rsid w:val="00720F0F"/>
    <w:rsid w:val="007220C6"/>
    <w:rsid w:val="007239C2"/>
    <w:rsid w:val="007240F4"/>
    <w:rsid w:val="007248DD"/>
    <w:rsid w:val="00726F2A"/>
    <w:rsid w:val="00727752"/>
    <w:rsid w:val="0073091E"/>
    <w:rsid w:val="00732ED6"/>
    <w:rsid w:val="0073766E"/>
    <w:rsid w:val="00742E05"/>
    <w:rsid w:val="00743D85"/>
    <w:rsid w:val="007445D7"/>
    <w:rsid w:val="00751613"/>
    <w:rsid w:val="0075248F"/>
    <w:rsid w:val="007538E6"/>
    <w:rsid w:val="00753AFF"/>
    <w:rsid w:val="007544C9"/>
    <w:rsid w:val="007544D2"/>
    <w:rsid w:val="007610CF"/>
    <w:rsid w:val="007616CA"/>
    <w:rsid w:val="00761B46"/>
    <w:rsid w:val="00765DD7"/>
    <w:rsid w:val="00770064"/>
    <w:rsid w:val="0077182C"/>
    <w:rsid w:val="00771C44"/>
    <w:rsid w:val="007738D4"/>
    <w:rsid w:val="00776380"/>
    <w:rsid w:val="007827BE"/>
    <w:rsid w:val="00783239"/>
    <w:rsid w:val="00784A58"/>
    <w:rsid w:val="00785A28"/>
    <w:rsid w:val="00786452"/>
    <w:rsid w:val="00794220"/>
    <w:rsid w:val="007A152D"/>
    <w:rsid w:val="007A3F9B"/>
    <w:rsid w:val="007B1BD8"/>
    <w:rsid w:val="007B2BFF"/>
    <w:rsid w:val="007B3D45"/>
    <w:rsid w:val="007B4455"/>
    <w:rsid w:val="007C02DE"/>
    <w:rsid w:val="007C092D"/>
    <w:rsid w:val="007C122A"/>
    <w:rsid w:val="007C297B"/>
    <w:rsid w:val="007C3D4C"/>
    <w:rsid w:val="007C4D6B"/>
    <w:rsid w:val="007C5E34"/>
    <w:rsid w:val="007C633F"/>
    <w:rsid w:val="007D3642"/>
    <w:rsid w:val="007D3B90"/>
    <w:rsid w:val="007D61DC"/>
    <w:rsid w:val="007E2020"/>
    <w:rsid w:val="007E51C2"/>
    <w:rsid w:val="007E54F9"/>
    <w:rsid w:val="007E565C"/>
    <w:rsid w:val="007E6308"/>
    <w:rsid w:val="007E7141"/>
    <w:rsid w:val="007F1F67"/>
    <w:rsid w:val="007F40F0"/>
    <w:rsid w:val="007F45B1"/>
    <w:rsid w:val="00800DB1"/>
    <w:rsid w:val="008019CD"/>
    <w:rsid w:val="00801A71"/>
    <w:rsid w:val="008021FA"/>
    <w:rsid w:val="00803487"/>
    <w:rsid w:val="00803E3E"/>
    <w:rsid w:val="0080534B"/>
    <w:rsid w:val="008067FF"/>
    <w:rsid w:val="00807B73"/>
    <w:rsid w:val="00810534"/>
    <w:rsid w:val="00820171"/>
    <w:rsid w:val="008260F5"/>
    <w:rsid w:val="00827DE3"/>
    <w:rsid w:val="008303FE"/>
    <w:rsid w:val="00831F32"/>
    <w:rsid w:val="00832BB2"/>
    <w:rsid w:val="008346E1"/>
    <w:rsid w:val="008432D5"/>
    <w:rsid w:val="00844096"/>
    <w:rsid w:val="00844894"/>
    <w:rsid w:val="00844A13"/>
    <w:rsid w:val="0084587F"/>
    <w:rsid w:val="008501D8"/>
    <w:rsid w:val="00851A67"/>
    <w:rsid w:val="00851D74"/>
    <w:rsid w:val="0085796B"/>
    <w:rsid w:val="0086014E"/>
    <w:rsid w:val="00860AAE"/>
    <w:rsid w:val="00862586"/>
    <w:rsid w:val="00863A07"/>
    <w:rsid w:val="00865198"/>
    <w:rsid w:val="008714B9"/>
    <w:rsid w:val="0087356A"/>
    <w:rsid w:val="008739EE"/>
    <w:rsid w:val="00875082"/>
    <w:rsid w:val="00881091"/>
    <w:rsid w:val="00882405"/>
    <w:rsid w:val="00882BDE"/>
    <w:rsid w:val="008836B8"/>
    <w:rsid w:val="008855CB"/>
    <w:rsid w:val="00885CC9"/>
    <w:rsid w:val="0088718C"/>
    <w:rsid w:val="008A30FD"/>
    <w:rsid w:val="008A3267"/>
    <w:rsid w:val="008A3E80"/>
    <w:rsid w:val="008B1C6D"/>
    <w:rsid w:val="008B3EE4"/>
    <w:rsid w:val="008C253D"/>
    <w:rsid w:val="008C5B61"/>
    <w:rsid w:val="008C62DB"/>
    <w:rsid w:val="008D19A1"/>
    <w:rsid w:val="008D4BC4"/>
    <w:rsid w:val="008D5EF4"/>
    <w:rsid w:val="008E0166"/>
    <w:rsid w:val="008E542C"/>
    <w:rsid w:val="008E7593"/>
    <w:rsid w:val="008E774B"/>
    <w:rsid w:val="008F27CC"/>
    <w:rsid w:val="009012CA"/>
    <w:rsid w:val="009015F4"/>
    <w:rsid w:val="009027C9"/>
    <w:rsid w:val="0090671B"/>
    <w:rsid w:val="009110FC"/>
    <w:rsid w:val="00913822"/>
    <w:rsid w:val="00914CA4"/>
    <w:rsid w:val="009170F4"/>
    <w:rsid w:val="0091774A"/>
    <w:rsid w:val="00920DE1"/>
    <w:rsid w:val="009226E0"/>
    <w:rsid w:val="009232F4"/>
    <w:rsid w:val="00926346"/>
    <w:rsid w:val="00927799"/>
    <w:rsid w:val="00933350"/>
    <w:rsid w:val="009371B7"/>
    <w:rsid w:val="00937ED0"/>
    <w:rsid w:val="00940054"/>
    <w:rsid w:val="009414F0"/>
    <w:rsid w:val="00941ED6"/>
    <w:rsid w:val="00945C72"/>
    <w:rsid w:val="00946646"/>
    <w:rsid w:val="00950CD4"/>
    <w:rsid w:val="0095127C"/>
    <w:rsid w:val="0095159C"/>
    <w:rsid w:val="009516D4"/>
    <w:rsid w:val="00951A19"/>
    <w:rsid w:val="00954012"/>
    <w:rsid w:val="009561CA"/>
    <w:rsid w:val="00956FAC"/>
    <w:rsid w:val="009642B5"/>
    <w:rsid w:val="00967ADD"/>
    <w:rsid w:val="009700D8"/>
    <w:rsid w:val="00971C9E"/>
    <w:rsid w:val="009749BA"/>
    <w:rsid w:val="00974F97"/>
    <w:rsid w:val="00977517"/>
    <w:rsid w:val="00980537"/>
    <w:rsid w:val="00982722"/>
    <w:rsid w:val="00992F1E"/>
    <w:rsid w:val="009935B1"/>
    <w:rsid w:val="009958F7"/>
    <w:rsid w:val="009A53E6"/>
    <w:rsid w:val="009A5E60"/>
    <w:rsid w:val="009A61D2"/>
    <w:rsid w:val="009B0976"/>
    <w:rsid w:val="009B51E0"/>
    <w:rsid w:val="009B6410"/>
    <w:rsid w:val="009B7F23"/>
    <w:rsid w:val="009C07CE"/>
    <w:rsid w:val="009C1AB3"/>
    <w:rsid w:val="009C1BE5"/>
    <w:rsid w:val="009C2417"/>
    <w:rsid w:val="009C24CF"/>
    <w:rsid w:val="009C3587"/>
    <w:rsid w:val="009D1C89"/>
    <w:rsid w:val="009D3E96"/>
    <w:rsid w:val="009D4C2C"/>
    <w:rsid w:val="009D5019"/>
    <w:rsid w:val="009D69F2"/>
    <w:rsid w:val="009E0A3E"/>
    <w:rsid w:val="009E3299"/>
    <w:rsid w:val="009E4C1D"/>
    <w:rsid w:val="009F2001"/>
    <w:rsid w:val="009F24C5"/>
    <w:rsid w:val="009F2803"/>
    <w:rsid w:val="009F45FB"/>
    <w:rsid w:val="009F733C"/>
    <w:rsid w:val="00A03DE3"/>
    <w:rsid w:val="00A05556"/>
    <w:rsid w:val="00A05CE9"/>
    <w:rsid w:val="00A06F57"/>
    <w:rsid w:val="00A111A5"/>
    <w:rsid w:val="00A13E08"/>
    <w:rsid w:val="00A1648A"/>
    <w:rsid w:val="00A16DDD"/>
    <w:rsid w:val="00A2176C"/>
    <w:rsid w:val="00A2556C"/>
    <w:rsid w:val="00A3102E"/>
    <w:rsid w:val="00A31883"/>
    <w:rsid w:val="00A33EB2"/>
    <w:rsid w:val="00A35A3D"/>
    <w:rsid w:val="00A36541"/>
    <w:rsid w:val="00A36835"/>
    <w:rsid w:val="00A42145"/>
    <w:rsid w:val="00A44AD0"/>
    <w:rsid w:val="00A504AB"/>
    <w:rsid w:val="00A50EF7"/>
    <w:rsid w:val="00A5186A"/>
    <w:rsid w:val="00A51C34"/>
    <w:rsid w:val="00A53300"/>
    <w:rsid w:val="00A54294"/>
    <w:rsid w:val="00A5499F"/>
    <w:rsid w:val="00A54A9A"/>
    <w:rsid w:val="00A54B0F"/>
    <w:rsid w:val="00A55612"/>
    <w:rsid w:val="00A5680B"/>
    <w:rsid w:val="00A56FAA"/>
    <w:rsid w:val="00A63041"/>
    <w:rsid w:val="00A67FBE"/>
    <w:rsid w:val="00A721F8"/>
    <w:rsid w:val="00A75DE4"/>
    <w:rsid w:val="00A7763E"/>
    <w:rsid w:val="00A77B6B"/>
    <w:rsid w:val="00A807B3"/>
    <w:rsid w:val="00A82F32"/>
    <w:rsid w:val="00A85AC7"/>
    <w:rsid w:val="00A85EB3"/>
    <w:rsid w:val="00A87AAD"/>
    <w:rsid w:val="00A906DE"/>
    <w:rsid w:val="00A945F4"/>
    <w:rsid w:val="00A95179"/>
    <w:rsid w:val="00A9732C"/>
    <w:rsid w:val="00A97742"/>
    <w:rsid w:val="00AA1025"/>
    <w:rsid w:val="00AA19B2"/>
    <w:rsid w:val="00AA67CD"/>
    <w:rsid w:val="00AA7A1B"/>
    <w:rsid w:val="00AB0EB8"/>
    <w:rsid w:val="00AB237D"/>
    <w:rsid w:val="00AB23AC"/>
    <w:rsid w:val="00AB2CA0"/>
    <w:rsid w:val="00AC1291"/>
    <w:rsid w:val="00AC32E6"/>
    <w:rsid w:val="00AC400E"/>
    <w:rsid w:val="00AC6FDA"/>
    <w:rsid w:val="00AD4AE4"/>
    <w:rsid w:val="00AD5AF2"/>
    <w:rsid w:val="00AE0EA6"/>
    <w:rsid w:val="00AE150B"/>
    <w:rsid w:val="00AE5D93"/>
    <w:rsid w:val="00AE60DC"/>
    <w:rsid w:val="00AF0E73"/>
    <w:rsid w:val="00AF65E3"/>
    <w:rsid w:val="00B01B42"/>
    <w:rsid w:val="00B02E75"/>
    <w:rsid w:val="00B04860"/>
    <w:rsid w:val="00B04F5E"/>
    <w:rsid w:val="00B07D50"/>
    <w:rsid w:val="00B13225"/>
    <w:rsid w:val="00B22743"/>
    <w:rsid w:val="00B2300C"/>
    <w:rsid w:val="00B24CB9"/>
    <w:rsid w:val="00B26007"/>
    <w:rsid w:val="00B26012"/>
    <w:rsid w:val="00B27B61"/>
    <w:rsid w:val="00B30398"/>
    <w:rsid w:val="00B3111A"/>
    <w:rsid w:val="00B31744"/>
    <w:rsid w:val="00B4138E"/>
    <w:rsid w:val="00B41C3E"/>
    <w:rsid w:val="00B458B0"/>
    <w:rsid w:val="00B473C2"/>
    <w:rsid w:val="00B47661"/>
    <w:rsid w:val="00B50FBD"/>
    <w:rsid w:val="00B54C87"/>
    <w:rsid w:val="00B574D1"/>
    <w:rsid w:val="00B57E30"/>
    <w:rsid w:val="00B6185C"/>
    <w:rsid w:val="00B64061"/>
    <w:rsid w:val="00B7034D"/>
    <w:rsid w:val="00B71D78"/>
    <w:rsid w:val="00B74EDF"/>
    <w:rsid w:val="00B75C0B"/>
    <w:rsid w:val="00B8221E"/>
    <w:rsid w:val="00B8263E"/>
    <w:rsid w:val="00B82792"/>
    <w:rsid w:val="00B8386B"/>
    <w:rsid w:val="00B83A42"/>
    <w:rsid w:val="00B84438"/>
    <w:rsid w:val="00B8536D"/>
    <w:rsid w:val="00B86CD6"/>
    <w:rsid w:val="00B86EAF"/>
    <w:rsid w:val="00B934A2"/>
    <w:rsid w:val="00B93D5D"/>
    <w:rsid w:val="00B94261"/>
    <w:rsid w:val="00B969FF"/>
    <w:rsid w:val="00BA03A0"/>
    <w:rsid w:val="00BA198F"/>
    <w:rsid w:val="00BA2089"/>
    <w:rsid w:val="00BA26F6"/>
    <w:rsid w:val="00BA3C55"/>
    <w:rsid w:val="00BA60BE"/>
    <w:rsid w:val="00BB0387"/>
    <w:rsid w:val="00BB0D8B"/>
    <w:rsid w:val="00BB3FD0"/>
    <w:rsid w:val="00BB4503"/>
    <w:rsid w:val="00BB605C"/>
    <w:rsid w:val="00BB7E3D"/>
    <w:rsid w:val="00BC1313"/>
    <w:rsid w:val="00BC6737"/>
    <w:rsid w:val="00BC7025"/>
    <w:rsid w:val="00BC78F8"/>
    <w:rsid w:val="00BD0395"/>
    <w:rsid w:val="00BD3F37"/>
    <w:rsid w:val="00BE0AD3"/>
    <w:rsid w:val="00BE2612"/>
    <w:rsid w:val="00BE66EC"/>
    <w:rsid w:val="00BF1C87"/>
    <w:rsid w:val="00BF213A"/>
    <w:rsid w:val="00BF21FD"/>
    <w:rsid w:val="00BF7919"/>
    <w:rsid w:val="00C046EB"/>
    <w:rsid w:val="00C05076"/>
    <w:rsid w:val="00C07FC6"/>
    <w:rsid w:val="00C10764"/>
    <w:rsid w:val="00C1438F"/>
    <w:rsid w:val="00C172E3"/>
    <w:rsid w:val="00C227D8"/>
    <w:rsid w:val="00C22B18"/>
    <w:rsid w:val="00C24CCD"/>
    <w:rsid w:val="00C25185"/>
    <w:rsid w:val="00C25BEA"/>
    <w:rsid w:val="00C26062"/>
    <w:rsid w:val="00C26DE6"/>
    <w:rsid w:val="00C27ED0"/>
    <w:rsid w:val="00C31514"/>
    <w:rsid w:val="00C34401"/>
    <w:rsid w:val="00C34437"/>
    <w:rsid w:val="00C34F4B"/>
    <w:rsid w:val="00C44063"/>
    <w:rsid w:val="00C44823"/>
    <w:rsid w:val="00C45122"/>
    <w:rsid w:val="00C47C28"/>
    <w:rsid w:val="00C55D85"/>
    <w:rsid w:val="00C571EE"/>
    <w:rsid w:val="00C57ED2"/>
    <w:rsid w:val="00C606F2"/>
    <w:rsid w:val="00C61717"/>
    <w:rsid w:val="00C64B08"/>
    <w:rsid w:val="00C64E02"/>
    <w:rsid w:val="00C670C7"/>
    <w:rsid w:val="00C67784"/>
    <w:rsid w:val="00C70235"/>
    <w:rsid w:val="00C70E5C"/>
    <w:rsid w:val="00C73F00"/>
    <w:rsid w:val="00C74E38"/>
    <w:rsid w:val="00C77602"/>
    <w:rsid w:val="00C81386"/>
    <w:rsid w:val="00C81902"/>
    <w:rsid w:val="00C83BCE"/>
    <w:rsid w:val="00C83CDD"/>
    <w:rsid w:val="00C84707"/>
    <w:rsid w:val="00C85D20"/>
    <w:rsid w:val="00C87AAB"/>
    <w:rsid w:val="00C87B44"/>
    <w:rsid w:val="00C90BDF"/>
    <w:rsid w:val="00C9223A"/>
    <w:rsid w:val="00C95B95"/>
    <w:rsid w:val="00C967B5"/>
    <w:rsid w:val="00C97EA1"/>
    <w:rsid w:val="00CA2525"/>
    <w:rsid w:val="00CA424E"/>
    <w:rsid w:val="00CB15A3"/>
    <w:rsid w:val="00CB185A"/>
    <w:rsid w:val="00CB2068"/>
    <w:rsid w:val="00CB4876"/>
    <w:rsid w:val="00CB5C36"/>
    <w:rsid w:val="00CB78A2"/>
    <w:rsid w:val="00CC0E60"/>
    <w:rsid w:val="00CC236C"/>
    <w:rsid w:val="00CC44E8"/>
    <w:rsid w:val="00CC5277"/>
    <w:rsid w:val="00CC5C62"/>
    <w:rsid w:val="00CC62DF"/>
    <w:rsid w:val="00CC6BD0"/>
    <w:rsid w:val="00CD09A8"/>
    <w:rsid w:val="00CD2A73"/>
    <w:rsid w:val="00CD2DC4"/>
    <w:rsid w:val="00CD3B7E"/>
    <w:rsid w:val="00CD4453"/>
    <w:rsid w:val="00CD4465"/>
    <w:rsid w:val="00CD4A72"/>
    <w:rsid w:val="00CE3779"/>
    <w:rsid w:val="00CE4251"/>
    <w:rsid w:val="00CE57EF"/>
    <w:rsid w:val="00CE58FF"/>
    <w:rsid w:val="00CE680F"/>
    <w:rsid w:val="00CF0F6E"/>
    <w:rsid w:val="00CF196F"/>
    <w:rsid w:val="00CF23B5"/>
    <w:rsid w:val="00CF24AD"/>
    <w:rsid w:val="00CF559E"/>
    <w:rsid w:val="00CF5C4E"/>
    <w:rsid w:val="00D00986"/>
    <w:rsid w:val="00D00C3E"/>
    <w:rsid w:val="00D01058"/>
    <w:rsid w:val="00D0135C"/>
    <w:rsid w:val="00D03D64"/>
    <w:rsid w:val="00D069E7"/>
    <w:rsid w:val="00D11359"/>
    <w:rsid w:val="00D138C3"/>
    <w:rsid w:val="00D14200"/>
    <w:rsid w:val="00D15217"/>
    <w:rsid w:val="00D17D55"/>
    <w:rsid w:val="00D21613"/>
    <w:rsid w:val="00D234B4"/>
    <w:rsid w:val="00D2435E"/>
    <w:rsid w:val="00D250AC"/>
    <w:rsid w:val="00D251AD"/>
    <w:rsid w:val="00D269EF"/>
    <w:rsid w:val="00D2702E"/>
    <w:rsid w:val="00D3261D"/>
    <w:rsid w:val="00D341A1"/>
    <w:rsid w:val="00D3529B"/>
    <w:rsid w:val="00D3546F"/>
    <w:rsid w:val="00D36268"/>
    <w:rsid w:val="00D41988"/>
    <w:rsid w:val="00D44270"/>
    <w:rsid w:val="00D4442E"/>
    <w:rsid w:val="00D4443C"/>
    <w:rsid w:val="00D4493A"/>
    <w:rsid w:val="00D45ADC"/>
    <w:rsid w:val="00D45BD7"/>
    <w:rsid w:val="00D46B6D"/>
    <w:rsid w:val="00D54C66"/>
    <w:rsid w:val="00D56FF9"/>
    <w:rsid w:val="00D6237E"/>
    <w:rsid w:val="00D67B54"/>
    <w:rsid w:val="00D703FE"/>
    <w:rsid w:val="00D70F0F"/>
    <w:rsid w:val="00D741BE"/>
    <w:rsid w:val="00D74D3F"/>
    <w:rsid w:val="00D75887"/>
    <w:rsid w:val="00D7793A"/>
    <w:rsid w:val="00D80819"/>
    <w:rsid w:val="00D84FE8"/>
    <w:rsid w:val="00D857CF"/>
    <w:rsid w:val="00D86A87"/>
    <w:rsid w:val="00D86B5A"/>
    <w:rsid w:val="00D87A88"/>
    <w:rsid w:val="00D9168B"/>
    <w:rsid w:val="00D92950"/>
    <w:rsid w:val="00D92CF9"/>
    <w:rsid w:val="00D9353B"/>
    <w:rsid w:val="00D94CBD"/>
    <w:rsid w:val="00D96EB0"/>
    <w:rsid w:val="00DA1FD1"/>
    <w:rsid w:val="00DA2257"/>
    <w:rsid w:val="00DA2EA0"/>
    <w:rsid w:val="00DA4899"/>
    <w:rsid w:val="00DA52CB"/>
    <w:rsid w:val="00DA68DD"/>
    <w:rsid w:val="00DB0347"/>
    <w:rsid w:val="00DB5469"/>
    <w:rsid w:val="00DB5EAB"/>
    <w:rsid w:val="00DB6A4A"/>
    <w:rsid w:val="00DB7EDC"/>
    <w:rsid w:val="00DC1F9C"/>
    <w:rsid w:val="00DC3C0A"/>
    <w:rsid w:val="00DC5179"/>
    <w:rsid w:val="00DC58A3"/>
    <w:rsid w:val="00DC73C9"/>
    <w:rsid w:val="00DC7D5D"/>
    <w:rsid w:val="00DD0257"/>
    <w:rsid w:val="00DD1DD6"/>
    <w:rsid w:val="00DD2B63"/>
    <w:rsid w:val="00DD5FD6"/>
    <w:rsid w:val="00DE0614"/>
    <w:rsid w:val="00DE1580"/>
    <w:rsid w:val="00DE36FE"/>
    <w:rsid w:val="00DF138E"/>
    <w:rsid w:val="00DF3F20"/>
    <w:rsid w:val="00DF4C4A"/>
    <w:rsid w:val="00DF70C3"/>
    <w:rsid w:val="00E02488"/>
    <w:rsid w:val="00E0732C"/>
    <w:rsid w:val="00E11074"/>
    <w:rsid w:val="00E112EA"/>
    <w:rsid w:val="00E1566C"/>
    <w:rsid w:val="00E16642"/>
    <w:rsid w:val="00E20F4D"/>
    <w:rsid w:val="00E22BFE"/>
    <w:rsid w:val="00E25602"/>
    <w:rsid w:val="00E25A78"/>
    <w:rsid w:val="00E2671E"/>
    <w:rsid w:val="00E3297D"/>
    <w:rsid w:val="00E3397A"/>
    <w:rsid w:val="00E33BF5"/>
    <w:rsid w:val="00E37BBC"/>
    <w:rsid w:val="00E37BE4"/>
    <w:rsid w:val="00E446F9"/>
    <w:rsid w:val="00E4711F"/>
    <w:rsid w:val="00E475DA"/>
    <w:rsid w:val="00E47831"/>
    <w:rsid w:val="00E5077B"/>
    <w:rsid w:val="00E51716"/>
    <w:rsid w:val="00E54A02"/>
    <w:rsid w:val="00E57480"/>
    <w:rsid w:val="00E61A09"/>
    <w:rsid w:val="00E62309"/>
    <w:rsid w:val="00E63CD1"/>
    <w:rsid w:val="00E66979"/>
    <w:rsid w:val="00E67B31"/>
    <w:rsid w:val="00E67F2A"/>
    <w:rsid w:val="00E71E4C"/>
    <w:rsid w:val="00E7372B"/>
    <w:rsid w:val="00E76A9B"/>
    <w:rsid w:val="00E76ECF"/>
    <w:rsid w:val="00E77BB7"/>
    <w:rsid w:val="00E811D9"/>
    <w:rsid w:val="00E81BB4"/>
    <w:rsid w:val="00E84926"/>
    <w:rsid w:val="00E855E9"/>
    <w:rsid w:val="00E90665"/>
    <w:rsid w:val="00E90D70"/>
    <w:rsid w:val="00E92604"/>
    <w:rsid w:val="00E93F9F"/>
    <w:rsid w:val="00E94026"/>
    <w:rsid w:val="00E95325"/>
    <w:rsid w:val="00E97303"/>
    <w:rsid w:val="00EA0CF2"/>
    <w:rsid w:val="00EA124A"/>
    <w:rsid w:val="00EA1DF3"/>
    <w:rsid w:val="00EA3B3A"/>
    <w:rsid w:val="00EA69E8"/>
    <w:rsid w:val="00EB0013"/>
    <w:rsid w:val="00EB149C"/>
    <w:rsid w:val="00EB1C9E"/>
    <w:rsid w:val="00EB31D5"/>
    <w:rsid w:val="00EB5531"/>
    <w:rsid w:val="00EB5F89"/>
    <w:rsid w:val="00EB6550"/>
    <w:rsid w:val="00EB7E50"/>
    <w:rsid w:val="00EC129C"/>
    <w:rsid w:val="00ED193E"/>
    <w:rsid w:val="00ED3015"/>
    <w:rsid w:val="00ED38C8"/>
    <w:rsid w:val="00ED6DD2"/>
    <w:rsid w:val="00EE4FAE"/>
    <w:rsid w:val="00F00D47"/>
    <w:rsid w:val="00F01C66"/>
    <w:rsid w:val="00F01DB5"/>
    <w:rsid w:val="00F06FAB"/>
    <w:rsid w:val="00F100A5"/>
    <w:rsid w:val="00F11B6E"/>
    <w:rsid w:val="00F11D94"/>
    <w:rsid w:val="00F12014"/>
    <w:rsid w:val="00F159EA"/>
    <w:rsid w:val="00F17C2B"/>
    <w:rsid w:val="00F21E78"/>
    <w:rsid w:val="00F2309D"/>
    <w:rsid w:val="00F23959"/>
    <w:rsid w:val="00F34D22"/>
    <w:rsid w:val="00F35DB4"/>
    <w:rsid w:val="00F364E2"/>
    <w:rsid w:val="00F4193F"/>
    <w:rsid w:val="00F47903"/>
    <w:rsid w:val="00F52101"/>
    <w:rsid w:val="00F552BB"/>
    <w:rsid w:val="00F56C04"/>
    <w:rsid w:val="00F571C1"/>
    <w:rsid w:val="00F5733C"/>
    <w:rsid w:val="00F64EB1"/>
    <w:rsid w:val="00F65516"/>
    <w:rsid w:val="00F663C6"/>
    <w:rsid w:val="00F67876"/>
    <w:rsid w:val="00F73A9E"/>
    <w:rsid w:val="00F75141"/>
    <w:rsid w:val="00F77740"/>
    <w:rsid w:val="00F833CA"/>
    <w:rsid w:val="00F84919"/>
    <w:rsid w:val="00F87012"/>
    <w:rsid w:val="00F93E96"/>
    <w:rsid w:val="00F943AA"/>
    <w:rsid w:val="00FA28E5"/>
    <w:rsid w:val="00FA35FB"/>
    <w:rsid w:val="00FB3217"/>
    <w:rsid w:val="00FB3396"/>
    <w:rsid w:val="00FB3CD9"/>
    <w:rsid w:val="00FB4F69"/>
    <w:rsid w:val="00FB6662"/>
    <w:rsid w:val="00FC012B"/>
    <w:rsid w:val="00FC33E7"/>
    <w:rsid w:val="00FC7A62"/>
    <w:rsid w:val="00FD0761"/>
    <w:rsid w:val="00FD0973"/>
    <w:rsid w:val="00FD39F9"/>
    <w:rsid w:val="00FD3A63"/>
    <w:rsid w:val="00FD55A3"/>
    <w:rsid w:val="00FD5A46"/>
    <w:rsid w:val="00FD5C13"/>
    <w:rsid w:val="00FD744D"/>
    <w:rsid w:val="00FD7508"/>
    <w:rsid w:val="00FD7EEA"/>
    <w:rsid w:val="00FE1494"/>
    <w:rsid w:val="00FE5993"/>
    <w:rsid w:val="00FF007C"/>
    <w:rsid w:val="00FF094E"/>
    <w:rsid w:val="00FF14E8"/>
    <w:rsid w:val="00FF6D88"/>
    <w:rsid w:val="00FF6E4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99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eastAsia="en-US"/>
    </w:rPr>
  </w:style>
  <w:style w:type="paragraph" w:customStyle="1" w:styleId="1Para">
    <w:name w:val="1Para"/>
    <w:basedOn w:val="Normal"/>
    <w:rsid w:val="007F40F0"/>
    <w:pPr>
      <w:widowControl/>
      <w:numPr>
        <w:ilvl w:val="8"/>
        <w:numId w:val="11"/>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11"/>
      </w:numPr>
      <w:tabs>
        <w:tab w:val="clear" w:pos="0"/>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11"/>
      </w:numPr>
      <w:tabs>
        <w:tab w:val="clear" w:pos="0"/>
        <w:tab w:val="left" w:pos="1440"/>
      </w:tabs>
      <w:spacing w:before="260" w:after="260"/>
      <w:jc w:val="both"/>
    </w:pPr>
  </w:style>
  <w:style w:type="paragraph" w:customStyle="1" w:styleId="4Para">
    <w:name w:val="4Para"/>
    <w:basedOn w:val="Normal"/>
    <w:rsid w:val="007F40F0"/>
    <w:pPr>
      <w:widowControl/>
      <w:numPr>
        <w:ilvl w:val="3"/>
        <w:numId w:val="11"/>
      </w:numPr>
      <w:tabs>
        <w:tab w:val="clear" w:pos="0"/>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11"/>
      </w:numPr>
      <w:tabs>
        <w:tab w:val="clear" w:pos="0"/>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11"/>
      </w:numPr>
      <w:tabs>
        <w:tab w:val="clear" w:pos="0"/>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11"/>
      </w:numPr>
      <w:tabs>
        <w:tab w:val="clear" w:pos="0"/>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11"/>
      </w:numPr>
      <w:tabs>
        <w:tab w:val="clear" w:pos="0"/>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semiHidden/>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6"/>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8"/>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9"/>
      </w:numPr>
      <w:spacing w:after="260"/>
      <w:ind w:firstLine="1800"/>
      <w:jc w:val="both"/>
    </w:pPr>
    <w:rPr>
      <w:i/>
      <w:sz w:val="22"/>
      <w:szCs w:val="24"/>
      <w:lang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11"/>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7"/>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0"/>
      </w:numPr>
      <w:tabs>
        <w:tab w:val="num" w:pos="360"/>
        <w:tab w:val="num" w:pos="2520"/>
      </w:tabs>
      <w:ind w:left="1080"/>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0"/>
      </w:numPr>
      <w:jc w:val="both"/>
    </w:pPr>
  </w:style>
  <w:style w:type="paragraph" w:customStyle="1" w:styleId="-PAGE-">
    <w:name w:val="- PAGE -"/>
    <w:rsid w:val="00250AF3"/>
    <w:rPr>
      <w:sz w:val="24"/>
      <w:szCs w:val="24"/>
    </w:rPr>
  </w:style>
  <w:style w:type="paragraph" w:styleId="BalloonText">
    <w:name w:val="Balloon Text"/>
    <w:basedOn w:val="Normal"/>
    <w:link w:val="BalloonTextChar"/>
    <w:rsid w:val="00374C34"/>
    <w:rPr>
      <w:rFonts w:ascii="Tahoma" w:hAnsi="Tahoma" w:cs="Tahoma"/>
      <w:sz w:val="16"/>
      <w:szCs w:val="16"/>
    </w:rPr>
  </w:style>
  <w:style w:type="character" w:customStyle="1" w:styleId="BalloonTextChar">
    <w:name w:val="Balloon Text Char"/>
    <w:basedOn w:val="DefaultParagraphFont"/>
    <w:link w:val="BalloonText"/>
    <w:rsid w:val="00374C34"/>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eastAsia="en-US"/>
    </w:rPr>
  </w:style>
  <w:style w:type="paragraph" w:customStyle="1" w:styleId="1Para">
    <w:name w:val="1Para"/>
    <w:basedOn w:val="Normal"/>
    <w:rsid w:val="007F40F0"/>
    <w:pPr>
      <w:widowControl/>
      <w:numPr>
        <w:ilvl w:val="8"/>
        <w:numId w:val="11"/>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11"/>
      </w:numPr>
      <w:tabs>
        <w:tab w:val="clear" w:pos="0"/>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11"/>
      </w:numPr>
      <w:tabs>
        <w:tab w:val="clear" w:pos="0"/>
        <w:tab w:val="left" w:pos="1440"/>
      </w:tabs>
      <w:spacing w:before="260" w:after="260"/>
      <w:jc w:val="both"/>
    </w:pPr>
  </w:style>
  <w:style w:type="paragraph" w:customStyle="1" w:styleId="4Para">
    <w:name w:val="4Para"/>
    <w:basedOn w:val="Normal"/>
    <w:rsid w:val="007F40F0"/>
    <w:pPr>
      <w:widowControl/>
      <w:numPr>
        <w:ilvl w:val="3"/>
        <w:numId w:val="11"/>
      </w:numPr>
      <w:tabs>
        <w:tab w:val="clear" w:pos="0"/>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11"/>
      </w:numPr>
      <w:tabs>
        <w:tab w:val="clear" w:pos="0"/>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11"/>
      </w:numPr>
      <w:tabs>
        <w:tab w:val="clear" w:pos="0"/>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11"/>
      </w:numPr>
      <w:tabs>
        <w:tab w:val="clear" w:pos="0"/>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11"/>
      </w:numPr>
      <w:tabs>
        <w:tab w:val="clear" w:pos="0"/>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semiHidden/>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6"/>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8"/>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9"/>
      </w:numPr>
      <w:spacing w:after="260"/>
      <w:ind w:firstLine="1800"/>
      <w:jc w:val="both"/>
    </w:pPr>
    <w:rPr>
      <w:i/>
      <w:sz w:val="22"/>
      <w:szCs w:val="24"/>
      <w:lang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11"/>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7"/>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0"/>
      </w:numPr>
      <w:tabs>
        <w:tab w:val="num" w:pos="360"/>
        <w:tab w:val="num" w:pos="2520"/>
      </w:tabs>
      <w:ind w:left="1080"/>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0"/>
      </w:numPr>
      <w:jc w:val="both"/>
    </w:pPr>
  </w:style>
  <w:style w:type="paragraph" w:customStyle="1" w:styleId="-PAGE-">
    <w:name w:val="- PAGE -"/>
    <w:rsid w:val="00250AF3"/>
    <w:rPr>
      <w:sz w:val="24"/>
      <w:szCs w:val="24"/>
    </w:rPr>
  </w:style>
  <w:style w:type="paragraph" w:styleId="BalloonText">
    <w:name w:val="Balloon Text"/>
    <w:basedOn w:val="Normal"/>
    <w:link w:val="BalloonTextChar"/>
    <w:rsid w:val="00374C34"/>
    <w:rPr>
      <w:rFonts w:ascii="Tahoma" w:hAnsi="Tahoma" w:cs="Tahoma"/>
      <w:sz w:val="16"/>
      <w:szCs w:val="16"/>
    </w:rPr>
  </w:style>
  <w:style w:type="character" w:customStyle="1" w:styleId="BalloonTextChar">
    <w:name w:val="Balloon Text Char"/>
    <w:basedOn w:val="DefaultParagraphFont"/>
    <w:link w:val="BalloonText"/>
    <w:rsid w:val="00374C3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50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file:///C:\Program%20Files\Default%20Company%20Name\ICAOMainMenuSetup\Icons\icaologo.jp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ICAO-DPS\DPS%2013%20May%202005\Templates\Minut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_x0020_of_x0020_Minutes xmlns="8ce17bb2-4ed0-4e68-8509-12a4ec8a608f">Draft</Status_x0020_of_x0020_Minutes>
    <Meeting xmlns="8ce17bb2-4ed0-4e68-8509-12a4ec8a608f">3</Meeting>
    <Session xmlns="8ce17bb2-4ed0-4e68-8509-12a4ec8a608f">191</Sess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7CE95460B1F4A86224F3AC520A093" ma:contentTypeVersion="3" ma:contentTypeDescription="Create a new document." ma:contentTypeScope="" ma:versionID="690bfe7fc4d1c121c3cd7fd8adefdc37">
  <xsd:schema xmlns:xsd="http://www.w3.org/2001/XMLSchema" xmlns:xs="http://www.w3.org/2001/XMLSchema" xmlns:p="http://schemas.microsoft.com/office/2006/metadata/properties" xmlns:ns2="8ce17bb2-4ed0-4e68-8509-12a4ec8a608f" targetNamespace="http://schemas.microsoft.com/office/2006/metadata/properties" ma:root="true" ma:fieldsID="aa045ab7ad38b9ed1432d54da4b51de0" ns2:_="">
    <xsd:import namespace="8ce17bb2-4ed0-4e68-8509-12a4ec8a608f"/>
    <xsd:element name="properties">
      <xsd:complexType>
        <xsd:sequence>
          <xsd:element name="documentManagement">
            <xsd:complexType>
              <xsd:all>
                <xsd:element ref="ns2:Session" minOccurs="0"/>
                <xsd:element ref="ns2:Meeting" minOccurs="0"/>
                <xsd:element ref="ns2:Status_x0020_of_x0020_Minu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e17bb2-4ed0-4e68-8509-12a4ec8a608f" elementFormDefault="qualified">
    <xsd:import namespace="http://schemas.microsoft.com/office/2006/documentManagement/types"/>
    <xsd:import namespace="http://schemas.microsoft.com/office/infopath/2007/PartnerControls"/>
    <xsd:element name="Session" ma:index="8" nillable="true" ma:displayName="Session" ma:internalName="Session">
      <xsd:simpleType>
        <xsd:restriction base="dms:Text">
          <xsd:maxLength value="255"/>
        </xsd:restriction>
      </xsd:simpleType>
    </xsd:element>
    <xsd:element name="Meeting" ma:index="9" nillable="true" ma:displayName="Meeting" ma:internalName="Meeting">
      <xsd:simpleType>
        <xsd:restriction base="dms:Text">
          <xsd:maxLength value="255"/>
        </xsd:restriction>
      </xsd:simpleType>
    </xsd:element>
    <xsd:element name="Status_x0020_of_x0020_Minutes" ma:index="10" nillable="true" ma:displayName="Status of Minutes" ma:default="Draft" ma:format="Dropdown" ma:internalName="Status_x0020_of_x0020_Minutes">
      <xsd:simpleType>
        <xsd:restriction base="dms:Choice">
          <xsd:enumeration value="Draft"/>
          <xsd:enumeration value="Approved"/>
          <xsd:enumeration value="Revised"/>
          <xsd:enumeration value="Corrigendu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12DC9-15E9-45C7-BE5C-8DE9552D2353}">
  <ds:schemaRefs>
    <ds:schemaRef ds:uri="http://schemas.microsoft.com/office/2006/metadata/properties"/>
    <ds:schemaRef ds:uri="http://schemas.microsoft.com/office/infopath/2007/PartnerControls"/>
    <ds:schemaRef ds:uri="8ce17bb2-4ed0-4e68-8509-12a4ec8a608f"/>
  </ds:schemaRefs>
</ds:datastoreItem>
</file>

<file path=customXml/itemProps2.xml><?xml version="1.0" encoding="utf-8"?>
<ds:datastoreItem xmlns:ds="http://schemas.openxmlformats.org/officeDocument/2006/customXml" ds:itemID="{8896904E-8C05-4228-8DC1-BC8E08F1AA50}">
  <ds:schemaRefs>
    <ds:schemaRef ds:uri="http://schemas.microsoft.com/sharepoint/v3/contenttype/forms"/>
  </ds:schemaRefs>
</ds:datastoreItem>
</file>

<file path=customXml/itemProps3.xml><?xml version="1.0" encoding="utf-8"?>
<ds:datastoreItem xmlns:ds="http://schemas.openxmlformats.org/officeDocument/2006/customXml" ds:itemID="{31089B5D-0487-4C7F-BF22-925CDB210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e17bb2-4ed0-4e68-8509-12a4ec8a6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B8AFEF-B6F1-4863-A9E3-8D063DD3C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Minutes.dot</Template>
  <TotalTime>1</TotalTime>
  <Pages>7</Pages>
  <Words>3655</Words>
  <Characters>19207</Characters>
  <Application>Microsoft Office Word</Application>
  <DocSecurity>0</DocSecurity>
  <Lines>363</Lines>
  <Paragraphs>144</Paragraphs>
  <ScaleCrop>false</ScaleCrop>
  <HeadingPairs>
    <vt:vector size="2" baseType="variant">
      <vt:variant>
        <vt:lpstr>Title</vt:lpstr>
      </vt:variant>
      <vt:variant>
        <vt:i4>1</vt:i4>
      </vt:variant>
    </vt:vector>
  </HeadingPairs>
  <TitlesOfParts>
    <vt:vector size="1" baseType="lpstr">
      <vt:lpstr>Draft AN Min. 191-3</vt:lpstr>
    </vt:vector>
  </TitlesOfParts>
  <Company>tcs</Company>
  <LinksUpToDate>false</LinksUpToDate>
  <CharactersWithSpaces>22842</CharactersWithSpaces>
  <SharedDoc>false</SharedDoc>
  <HLinks>
    <vt:vector size="6" baseType="variant">
      <vt:variant>
        <vt:i4>393334</vt:i4>
      </vt:variant>
      <vt:variant>
        <vt:i4>2162</vt:i4>
      </vt:variant>
      <vt:variant>
        <vt:i4>1025</vt:i4>
      </vt:variant>
      <vt:variant>
        <vt:i4>1</vt:i4>
      </vt:variant>
      <vt:variant>
        <vt:lpwstr>C:\Program Files\Default Company Name\ICAOMainMenuSetup\Icons\icaologo.jpg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AN Min. 191-3</dc:title>
  <dc:creator>I.C.A.O.</dc:creator>
  <cp:lastModifiedBy>Cheong, Joseph</cp:lastModifiedBy>
  <cp:revision>3</cp:revision>
  <cp:lastPrinted>2012-10-03T14:25:00Z</cp:lastPrinted>
  <dcterms:created xsi:type="dcterms:W3CDTF">2015-03-31T19:09:00Z</dcterms:created>
  <dcterms:modified xsi:type="dcterms:W3CDTF">2015-03-31T19:09:00Z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dyShort">
    <vt:lpwstr>AN</vt:lpwstr>
  </property>
  <property fmtid="{D5CDD505-2E9C-101B-9397-08002B2CF9AE}" pid="3" name="BodySession">
    <vt:lpwstr>169</vt:lpwstr>
  </property>
  <property fmtid="{D5CDD505-2E9C-101B-9397-08002B2CF9AE}" pid="4" name="BodyAbbrev">
    <vt:lpwstr>ANC</vt:lpwstr>
  </property>
  <property fmtid="{D5CDD505-2E9C-101B-9397-08002B2CF9AE}" pid="5" name="SessionNum">
    <vt:lpwstr>169</vt:lpwstr>
  </property>
  <property fmtid="{D5CDD505-2E9C-101B-9397-08002B2CF9AE}" pid="6" name="BodyTypeID">
    <vt:lpwstr>3</vt:lpwstr>
  </property>
  <property fmtid="{D5CDD505-2E9C-101B-9397-08002B2CF9AE}" pid="7" name="DocCatAbbre">
    <vt:lpwstr>Min</vt:lpwstr>
  </property>
  <property fmtid="{D5CDD505-2E9C-101B-9397-08002B2CF9AE}" pid="8" name="DocCatID">
    <vt:lpwstr>8</vt:lpwstr>
  </property>
  <property fmtid="{D5CDD505-2E9C-101B-9397-08002B2CF9AE}" pid="9" name="General">
    <vt:lpwstr/>
  </property>
  <property fmtid="{D5CDD505-2E9C-101B-9397-08002B2CF9AE}" pid="10" name="AgendaItems">
    <vt:lpwstr/>
  </property>
  <property fmtid="{D5CDD505-2E9C-101B-9397-08002B2CF9AE}" pid="11" name="DocNo">
    <vt:lpwstr/>
  </property>
  <property fmtid="{D5CDD505-2E9C-101B-9397-08002B2CF9AE}" pid="12" name="AddendumCorrigAppendix">
    <vt:lpwstr/>
  </property>
  <property fmtid="{D5CDD505-2E9C-101B-9397-08002B2CF9AE}" pid="13" name="TemplateType">
    <vt:lpwstr/>
  </property>
  <property fmtid="{D5CDD505-2E9C-101B-9397-08002B2CF9AE}" pid="14" name="OutlineExists">
    <vt:lpwstr/>
  </property>
  <property fmtid="{D5CDD505-2E9C-101B-9397-08002B2CF9AE}" pid="15" name="Committee">
    <vt:lpwstr/>
  </property>
  <property fmtid="{D5CDD505-2E9C-101B-9397-08002B2CF9AE}" pid="16" name="ContentTypeId">
    <vt:lpwstr>0x010100CB07CE95460B1F4A86224F3AC520A093</vt:lpwstr>
  </property>
</Properties>
</file>